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2F" w:rsidRPr="0034692F" w:rsidRDefault="0034692F" w:rsidP="0034692F">
      <w:pPr>
        <w:jc w:val="left"/>
        <w:rPr>
          <w:rFonts w:ascii="仿宋" w:eastAsia="仿宋" w:hAnsi="仿宋" w:cs="仿宋"/>
          <w:b/>
          <w:sz w:val="32"/>
          <w:szCs w:val="32"/>
        </w:rPr>
      </w:pPr>
      <w:r w:rsidRPr="0034692F">
        <w:rPr>
          <w:rFonts w:ascii="仿宋" w:eastAsia="仿宋" w:hAnsi="仿宋" w:cs="仿宋" w:hint="eastAsia"/>
          <w:b/>
          <w:sz w:val="32"/>
          <w:szCs w:val="32"/>
        </w:rPr>
        <w:t>附件：</w:t>
      </w:r>
    </w:p>
    <w:p w:rsidR="009261AD" w:rsidRDefault="009261AD" w:rsidP="00DD625F">
      <w:pPr>
        <w:jc w:val="center"/>
        <w:rPr>
          <w:rFonts w:ascii="仿宋" w:eastAsia="仿宋" w:hAnsi="仿宋" w:cs="仿宋"/>
          <w:b/>
          <w:sz w:val="44"/>
          <w:szCs w:val="44"/>
        </w:rPr>
      </w:pPr>
      <w:r w:rsidRPr="005A576B">
        <w:rPr>
          <w:rFonts w:ascii="仿宋" w:eastAsia="仿宋" w:hAnsi="仿宋" w:cs="仿宋" w:hint="eastAsia"/>
          <w:b/>
          <w:sz w:val="44"/>
          <w:szCs w:val="44"/>
        </w:rPr>
        <w:t>安徽科技贸易学校心理咨询室设备采购</w:t>
      </w:r>
      <w:r w:rsidR="0065515F">
        <w:rPr>
          <w:rFonts w:ascii="仿宋" w:eastAsia="仿宋" w:hAnsi="仿宋" w:cs="仿宋" w:hint="eastAsia"/>
          <w:b/>
          <w:sz w:val="44"/>
          <w:szCs w:val="44"/>
        </w:rPr>
        <w:t>清</w:t>
      </w:r>
      <w:r>
        <w:rPr>
          <w:rFonts w:ascii="仿宋" w:eastAsia="仿宋" w:hAnsi="仿宋" w:cs="仿宋" w:hint="eastAsia"/>
          <w:b/>
          <w:sz w:val="44"/>
          <w:szCs w:val="44"/>
        </w:rPr>
        <w:t>单</w:t>
      </w:r>
    </w:p>
    <w:p w:rsidR="00124C57" w:rsidRDefault="00124C57" w:rsidP="009261AD">
      <w:pPr>
        <w:jc w:val="center"/>
        <w:rPr>
          <w:rFonts w:ascii="仿宋" w:eastAsia="仿宋" w:hAnsi="仿宋" w:cs="仿宋"/>
          <w:b/>
          <w:sz w:val="44"/>
          <w:szCs w:val="44"/>
        </w:rPr>
      </w:pPr>
    </w:p>
    <w:p w:rsidR="00124C57" w:rsidRPr="00124C57" w:rsidRDefault="00124C57" w:rsidP="00124C57">
      <w:pPr>
        <w:rPr>
          <w:rFonts w:ascii="仿宋" w:eastAsia="仿宋" w:hAnsi="仿宋" w:cs="仿宋"/>
          <w:b/>
          <w:sz w:val="32"/>
          <w:szCs w:val="32"/>
        </w:rPr>
      </w:pPr>
      <w:r w:rsidRPr="00124C57">
        <w:rPr>
          <w:rFonts w:ascii="仿宋" w:eastAsia="仿宋" w:hAnsi="仿宋" w:cs="仿宋" w:hint="eastAsia"/>
          <w:b/>
          <w:sz w:val="32"/>
          <w:szCs w:val="32"/>
        </w:rPr>
        <w:t>一、设备采购报价</w:t>
      </w:r>
      <w:r w:rsidR="00DD625F">
        <w:rPr>
          <w:rFonts w:ascii="仿宋" w:eastAsia="仿宋" w:hAnsi="仿宋" w:cs="仿宋" w:hint="eastAsia"/>
          <w:b/>
          <w:sz w:val="32"/>
          <w:szCs w:val="32"/>
        </w:rPr>
        <w:t>清</w:t>
      </w:r>
      <w:r w:rsidRPr="00124C57">
        <w:rPr>
          <w:rFonts w:ascii="仿宋" w:eastAsia="仿宋" w:hAnsi="仿宋" w:cs="仿宋" w:hint="eastAsia"/>
          <w:b/>
          <w:sz w:val="32"/>
          <w:szCs w:val="32"/>
        </w:rPr>
        <w:t>单</w:t>
      </w:r>
    </w:p>
    <w:tbl>
      <w:tblPr>
        <w:tblpPr w:leftFromText="180" w:rightFromText="180" w:vertAnchor="text" w:horzAnchor="page" w:tblpX="1147" w:tblpY="136"/>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212"/>
        <w:gridCol w:w="1271"/>
        <w:gridCol w:w="1252"/>
        <w:gridCol w:w="1340"/>
        <w:gridCol w:w="1594"/>
      </w:tblGrid>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b/>
                <w:kern w:val="0"/>
                <w:sz w:val="32"/>
                <w:szCs w:val="32"/>
              </w:rPr>
            </w:pPr>
            <w:r w:rsidRPr="00124C57">
              <w:rPr>
                <w:rFonts w:ascii="仿宋" w:eastAsia="仿宋" w:hAnsi="仿宋" w:cs="仿宋" w:hint="eastAsia"/>
                <w:b/>
                <w:kern w:val="0"/>
                <w:sz w:val="32"/>
                <w:szCs w:val="32"/>
              </w:rPr>
              <w:t>序号</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b/>
                <w:kern w:val="0"/>
                <w:sz w:val="32"/>
                <w:szCs w:val="32"/>
              </w:rPr>
            </w:pPr>
            <w:r w:rsidRPr="00124C57">
              <w:rPr>
                <w:rFonts w:ascii="仿宋" w:eastAsia="仿宋" w:hAnsi="仿宋" w:cs="仿宋" w:hint="eastAsia"/>
                <w:b/>
                <w:kern w:val="0"/>
                <w:sz w:val="32"/>
                <w:szCs w:val="32"/>
              </w:rPr>
              <w:t>产品名称</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b/>
                <w:kern w:val="0"/>
                <w:sz w:val="32"/>
                <w:szCs w:val="32"/>
              </w:rPr>
            </w:pPr>
            <w:r w:rsidRPr="00124C57">
              <w:rPr>
                <w:rFonts w:ascii="仿宋" w:eastAsia="仿宋" w:hAnsi="仿宋" w:cs="仿宋" w:hint="eastAsia"/>
                <w:b/>
                <w:kern w:val="0"/>
                <w:sz w:val="32"/>
                <w:szCs w:val="32"/>
              </w:rPr>
              <w:t>单位</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b/>
                <w:kern w:val="0"/>
                <w:sz w:val="32"/>
                <w:szCs w:val="32"/>
              </w:rPr>
            </w:pPr>
            <w:r w:rsidRPr="00124C57">
              <w:rPr>
                <w:rFonts w:ascii="仿宋" w:eastAsia="仿宋" w:hAnsi="仿宋" w:cs="仿宋" w:hint="eastAsia"/>
                <w:b/>
                <w:kern w:val="0"/>
                <w:sz w:val="32"/>
                <w:szCs w:val="32"/>
              </w:rPr>
              <w:t>数量</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b/>
                <w:kern w:val="0"/>
                <w:sz w:val="32"/>
                <w:szCs w:val="32"/>
              </w:rPr>
            </w:pPr>
            <w:r w:rsidRPr="00124C57">
              <w:rPr>
                <w:rFonts w:ascii="仿宋" w:eastAsia="仿宋" w:hAnsi="仿宋" w:cs="仿宋" w:hint="eastAsia"/>
                <w:b/>
                <w:kern w:val="0"/>
                <w:sz w:val="32"/>
                <w:szCs w:val="32"/>
              </w:rPr>
              <w:t>单价</w:t>
            </w: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b/>
                <w:kern w:val="0"/>
                <w:sz w:val="32"/>
                <w:szCs w:val="32"/>
              </w:rPr>
            </w:pPr>
            <w:r w:rsidRPr="00124C57">
              <w:rPr>
                <w:rFonts w:ascii="仿宋" w:eastAsia="仿宋" w:hAnsi="仿宋" w:cs="仿宋" w:hint="eastAsia"/>
                <w:b/>
                <w:kern w:val="0"/>
                <w:sz w:val="32"/>
                <w:szCs w:val="32"/>
              </w:rPr>
              <w:t>合计</w:t>
            </w: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智能音乐放松身心反馈按摩椅</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套</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2</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智能心理咨询自助机</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套</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3</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团体辅导工具箱</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套</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4</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团辅坐垫</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个</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40</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5</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分区门牌</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个</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4</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6</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移动屏风（中式实木2.43m*2.3m）</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套</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7</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3人座接待沙发、茶几</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个</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8</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磨砂钢化玻璃</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平</w:t>
            </w:r>
            <w:r>
              <w:rPr>
                <w:rFonts w:ascii="仿宋" w:eastAsia="仿宋" w:hAnsi="仿宋" w:cs="仿宋" w:hint="eastAsia"/>
                <w:kern w:val="0"/>
                <w:sz w:val="32"/>
                <w:szCs w:val="32"/>
              </w:rPr>
              <w:t>方</w:t>
            </w:r>
            <w:r w:rsidRPr="00124C57">
              <w:rPr>
                <w:rFonts w:ascii="仿宋" w:eastAsia="仿宋" w:hAnsi="仿宋" w:cs="仿宋" w:hint="eastAsia"/>
                <w:kern w:val="0"/>
                <w:sz w:val="32"/>
                <w:szCs w:val="32"/>
              </w:rPr>
              <w:t>米</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18.63</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2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9</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玻璃隔断铝通</w:t>
            </w:r>
          </w:p>
        </w:tc>
        <w:tc>
          <w:tcPr>
            <w:tcW w:w="1271"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米</w:t>
            </w:r>
          </w:p>
        </w:tc>
        <w:tc>
          <w:tcPr>
            <w:tcW w:w="1252"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20.8</w:t>
            </w:r>
          </w:p>
        </w:tc>
        <w:tc>
          <w:tcPr>
            <w:tcW w:w="1340"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c>
          <w:tcPr>
            <w:tcW w:w="1594"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p>
        </w:tc>
      </w:tr>
      <w:tr w:rsidR="00124C57" w:rsidRPr="00124C57" w:rsidTr="00DD625F">
        <w:trPr>
          <w:trHeight w:val="734"/>
        </w:trPr>
        <w:tc>
          <w:tcPr>
            <w:tcW w:w="959" w:type="dxa"/>
            <w:tcBorders>
              <w:tl2br w:val="nil"/>
              <w:tr2bl w:val="nil"/>
            </w:tcBorders>
            <w:shd w:val="clear" w:color="auto" w:fill="auto"/>
            <w:noWrap/>
            <w:vAlign w:val="center"/>
          </w:tcPr>
          <w:p w:rsidR="00124C57" w:rsidRPr="00124C57" w:rsidRDefault="00124C57" w:rsidP="00DD625F">
            <w:pPr>
              <w:widowControl/>
              <w:spacing w:line="360" w:lineRule="exact"/>
              <w:jc w:val="center"/>
              <w:rPr>
                <w:rFonts w:ascii="仿宋" w:eastAsia="仿宋" w:hAnsi="仿宋" w:cs="仿宋"/>
                <w:kern w:val="0"/>
                <w:sz w:val="32"/>
                <w:szCs w:val="32"/>
              </w:rPr>
            </w:pPr>
            <w:r w:rsidRPr="00124C57">
              <w:rPr>
                <w:rFonts w:ascii="仿宋" w:eastAsia="仿宋" w:hAnsi="仿宋" w:cs="仿宋" w:hint="eastAsia"/>
                <w:kern w:val="0"/>
                <w:sz w:val="32"/>
                <w:szCs w:val="32"/>
              </w:rPr>
              <w:t>10</w:t>
            </w:r>
          </w:p>
        </w:tc>
        <w:tc>
          <w:tcPr>
            <w:tcW w:w="3212" w:type="dxa"/>
            <w:tcBorders>
              <w:tl2br w:val="nil"/>
              <w:tr2bl w:val="nil"/>
            </w:tcBorders>
            <w:shd w:val="clear" w:color="auto" w:fill="auto"/>
            <w:noWrap/>
            <w:vAlign w:val="center"/>
          </w:tcPr>
          <w:p w:rsidR="00124C57" w:rsidRPr="00124C57" w:rsidRDefault="00124C57" w:rsidP="00DD625F">
            <w:pPr>
              <w:widowControl/>
              <w:spacing w:line="360" w:lineRule="exact"/>
              <w:rPr>
                <w:rFonts w:ascii="仿宋" w:eastAsia="仿宋" w:hAnsi="仿宋" w:cs="仿宋"/>
                <w:kern w:val="0"/>
                <w:sz w:val="32"/>
                <w:szCs w:val="32"/>
              </w:rPr>
            </w:pPr>
            <w:r w:rsidRPr="00124C57">
              <w:rPr>
                <w:rFonts w:ascii="仿宋" w:eastAsia="仿宋" w:hAnsi="仿宋" w:cs="仿宋" w:hint="eastAsia"/>
                <w:kern w:val="0"/>
                <w:sz w:val="32"/>
                <w:szCs w:val="32"/>
              </w:rPr>
              <w:t>合计</w:t>
            </w:r>
          </w:p>
        </w:tc>
        <w:tc>
          <w:tcPr>
            <w:tcW w:w="5457" w:type="dxa"/>
            <w:gridSpan w:val="4"/>
            <w:tcBorders>
              <w:tl2br w:val="nil"/>
              <w:tr2bl w:val="nil"/>
            </w:tcBorders>
            <w:shd w:val="clear" w:color="auto" w:fill="auto"/>
            <w:noWrap/>
            <w:vAlign w:val="center"/>
          </w:tcPr>
          <w:p w:rsidR="00124C57" w:rsidRPr="00124C57" w:rsidRDefault="00124C57" w:rsidP="00DD625F">
            <w:pPr>
              <w:widowControl/>
              <w:spacing w:line="360" w:lineRule="exact"/>
              <w:jc w:val="left"/>
              <w:rPr>
                <w:rFonts w:ascii="仿宋" w:eastAsia="仿宋" w:hAnsi="仿宋" w:cs="仿宋"/>
                <w:kern w:val="0"/>
                <w:sz w:val="32"/>
                <w:szCs w:val="32"/>
              </w:rPr>
            </w:pPr>
            <w:r w:rsidRPr="00124C57">
              <w:rPr>
                <w:rFonts w:ascii="仿宋" w:eastAsia="仿宋" w:hAnsi="仿宋" w:cs="仿宋" w:hint="eastAsia"/>
                <w:kern w:val="0"/>
                <w:sz w:val="32"/>
                <w:szCs w:val="32"/>
              </w:rPr>
              <w:t>人民币：</w:t>
            </w:r>
          </w:p>
        </w:tc>
      </w:tr>
    </w:tbl>
    <w:p w:rsidR="00124C57" w:rsidRDefault="00124C57" w:rsidP="009261AD">
      <w:pPr>
        <w:jc w:val="center"/>
        <w:rPr>
          <w:rFonts w:ascii="仿宋" w:eastAsia="仿宋" w:hAnsi="仿宋" w:cs="仿宋"/>
          <w:b/>
          <w:sz w:val="44"/>
          <w:szCs w:val="44"/>
        </w:rPr>
      </w:pPr>
    </w:p>
    <w:p w:rsidR="00124C57" w:rsidRDefault="00124C57" w:rsidP="009261AD">
      <w:pPr>
        <w:jc w:val="center"/>
        <w:rPr>
          <w:rFonts w:ascii="仿宋" w:eastAsia="仿宋" w:hAnsi="仿宋" w:cs="仿宋"/>
          <w:b/>
          <w:sz w:val="44"/>
          <w:szCs w:val="44"/>
        </w:rPr>
      </w:pPr>
    </w:p>
    <w:p w:rsidR="00124C57" w:rsidRDefault="00124C57" w:rsidP="009261AD">
      <w:pPr>
        <w:jc w:val="center"/>
        <w:rPr>
          <w:rFonts w:ascii="仿宋" w:eastAsia="仿宋" w:hAnsi="仿宋" w:cs="仿宋"/>
          <w:b/>
          <w:sz w:val="44"/>
          <w:szCs w:val="44"/>
        </w:rPr>
      </w:pPr>
    </w:p>
    <w:p w:rsidR="00DD625F" w:rsidRPr="005A576B" w:rsidRDefault="00DD625F" w:rsidP="009261AD">
      <w:pPr>
        <w:jc w:val="center"/>
        <w:rPr>
          <w:rFonts w:ascii="仿宋" w:eastAsia="仿宋" w:hAnsi="仿宋" w:cs="仿宋"/>
          <w:b/>
          <w:sz w:val="44"/>
          <w:szCs w:val="44"/>
        </w:rPr>
      </w:pPr>
    </w:p>
    <w:p w:rsidR="00603CC1" w:rsidRDefault="00124C57" w:rsidP="00603CC1">
      <w:pPr>
        <w:rPr>
          <w:b/>
          <w:bCs/>
          <w:color w:val="000000"/>
          <w:sz w:val="24"/>
          <w:szCs w:val="24"/>
        </w:rPr>
      </w:pPr>
      <w:r>
        <w:rPr>
          <w:rFonts w:hint="eastAsia"/>
          <w:b/>
          <w:bCs/>
          <w:color w:val="000000"/>
          <w:sz w:val="24"/>
          <w:szCs w:val="24"/>
        </w:rPr>
        <w:lastRenderedPageBreak/>
        <w:t>二</w:t>
      </w:r>
      <w:r w:rsidR="00603CC1">
        <w:rPr>
          <w:rFonts w:hint="eastAsia"/>
          <w:b/>
          <w:bCs/>
          <w:color w:val="000000"/>
          <w:sz w:val="24"/>
          <w:szCs w:val="24"/>
        </w:rPr>
        <w:t>、</w:t>
      </w:r>
      <w:r>
        <w:rPr>
          <w:rFonts w:hint="eastAsia"/>
          <w:b/>
          <w:bCs/>
          <w:color w:val="000000"/>
          <w:sz w:val="24"/>
          <w:szCs w:val="24"/>
        </w:rPr>
        <w:t>设备</w:t>
      </w:r>
      <w:r w:rsidR="00603CC1">
        <w:rPr>
          <w:rFonts w:hint="eastAsia"/>
          <w:b/>
          <w:bCs/>
          <w:color w:val="000000"/>
          <w:sz w:val="24"/>
          <w:szCs w:val="24"/>
        </w:rPr>
        <w:t>参数</w:t>
      </w:r>
      <w:r w:rsidR="00DD625F">
        <w:rPr>
          <w:rFonts w:hint="eastAsia"/>
          <w:b/>
          <w:bCs/>
          <w:color w:val="000000"/>
          <w:sz w:val="24"/>
          <w:szCs w:val="24"/>
        </w:rPr>
        <w:t>要求</w:t>
      </w:r>
    </w:p>
    <w:tbl>
      <w:tblPr>
        <w:tblW w:w="10602" w:type="dxa"/>
        <w:tblInd w:w="-1168" w:type="dxa"/>
        <w:tblLayout w:type="fixed"/>
        <w:tblLook w:val="0000" w:firstRow="0" w:lastRow="0" w:firstColumn="0" w:lastColumn="0" w:noHBand="0" w:noVBand="0"/>
      </w:tblPr>
      <w:tblGrid>
        <w:gridCol w:w="708"/>
        <w:gridCol w:w="1135"/>
        <w:gridCol w:w="6352"/>
        <w:gridCol w:w="705"/>
        <w:gridCol w:w="713"/>
        <w:gridCol w:w="989"/>
      </w:tblGrid>
      <w:tr w:rsidR="00603CC1" w:rsidTr="00DD625F">
        <w:trPr>
          <w:trHeight w:val="507"/>
        </w:trPr>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03CC1" w:rsidRDefault="00603CC1" w:rsidP="005426A4">
            <w:pPr>
              <w:widowControl/>
              <w:jc w:val="center"/>
              <w:rPr>
                <w:rFonts w:ascii="等线" w:eastAsia="等线" w:hAnsi="宋体" w:cs="宋体"/>
                <w:b/>
                <w:bCs/>
                <w:color w:val="000000"/>
                <w:kern w:val="0"/>
                <w:sz w:val="22"/>
              </w:rPr>
            </w:pPr>
            <w:r>
              <w:rPr>
                <w:rFonts w:ascii="等线" w:eastAsia="等线" w:hAnsi="宋体" w:cs="宋体" w:hint="eastAsia"/>
                <w:b/>
                <w:bCs/>
                <w:color w:val="000000"/>
                <w:kern w:val="0"/>
                <w:sz w:val="22"/>
              </w:rPr>
              <w:t>序号</w:t>
            </w:r>
          </w:p>
        </w:tc>
        <w:tc>
          <w:tcPr>
            <w:tcW w:w="1135" w:type="dxa"/>
            <w:tcBorders>
              <w:top w:val="single" w:sz="4" w:space="0" w:color="auto"/>
              <w:left w:val="nil"/>
              <w:bottom w:val="single" w:sz="4" w:space="0" w:color="auto"/>
              <w:right w:val="single" w:sz="4" w:space="0" w:color="auto"/>
            </w:tcBorders>
            <w:shd w:val="clear" w:color="000000" w:fill="FFFFFF"/>
            <w:noWrap/>
            <w:vAlign w:val="center"/>
          </w:tcPr>
          <w:p w:rsidR="00603CC1" w:rsidRDefault="00603CC1" w:rsidP="005426A4">
            <w:pPr>
              <w:widowControl/>
              <w:jc w:val="center"/>
              <w:rPr>
                <w:rFonts w:ascii="等线" w:eastAsia="等线" w:hAnsi="宋体" w:cs="宋体"/>
                <w:b/>
                <w:bCs/>
                <w:color w:val="000000"/>
                <w:kern w:val="0"/>
                <w:sz w:val="22"/>
              </w:rPr>
            </w:pPr>
            <w:r>
              <w:rPr>
                <w:rFonts w:ascii="等线" w:eastAsia="等线" w:hAnsi="宋体" w:cs="宋体" w:hint="eastAsia"/>
                <w:b/>
                <w:bCs/>
                <w:color w:val="000000"/>
                <w:kern w:val="0"/>
                <w:sz w:val="22"/>
              </w:rPr>
              <w:t>设备名称</w:t>
            </w:r>
          </w:p>
        </w:tc>
        <w:tc>
          <w:tcPr>
            <w:tcW w:w="6352" w:type="dxa"/>
            <w:tcBorders>
              <w:top w:val="single" w:sz="4" w:space="0" w:color="auto"/>
              <w:left w:val="nil"/>
              <w:bottom w:val="single" w:sz="4" w:space="0" w:color="auto"/>
              <w:right w:val="single" w:sz="4" w:space="0" w:color="auto"/>
            </w:tcBorders>
            <w:shd w:val="clear" w:color="000000" w:fill="FFFFFF"/>
            <w:vAlign w:val="center"/>
          </w:tcPr>
          <w:p w:rsidR="00603CC1" w:rsidRDefault="00603CC1" w:rsidP="005426A4">
            <w:pPr>
              <w:widowControl/>
              <w:jc w:val="center"/>
              <w:rPr>
                <w:rFonts w:ascii="等线" w:eastAsia="等线" w:hAnsi="宋体" w:cs="宋体"/>
                <w:b/>
                <w:bCs/>
                <w:color w:val="000000"/>
                <w:kern w:val="0"/>
                <w:sz w:val="22"/>
              </w:rPr>
            </w:pPr>
            <w:r>
              <w:rPr>
                <w:rFonts w:ascii="等线" w:eastAsia="等线" w:hAnsi="宋体" w:cs="宋体" w:hint="eastAsia"/>
                <w:b/>
                <w:bCs/>
                <w:color w:val="000000"/>
                <w:kern w:val="0"/>
                <w:sz w:val="22"/>
              </w:rPr>
              <w:t>技术参数</w:t>
            </w:r>
          </w:p>
        </w:tc>
        <w:tc>
          <w:tcPr>
            <w:tcW w:w="705" w:type="dxa"/>
            <w:tcBorders>
              <w:top w:val="single" w:sz="4" w:space="0" w:color="auto"/>
              <w:left w:val="nil"/>
              <w:bottom w:val="single" w:sz="4" w:space="0" w:color="auto"/>
              <w:right w:val="single" w:sz="4" w:space="0" w:color="auto"/>
            </w:tcBorders>
            <w:shd w:val="clear" w:color="000000" w:fill="FFFFFF"/>
            <w:noWrap/>
            <w:vAlign w:val="center"/>
          </w:tcPr>
          <w:p w:rsidR="00603CC1" w:rsidRDefault="00603CC1" w:rsidP="005426A4">
            <w:pPr>
              <w:widowControl/>
              <w:jc w:val="center"/>
              <w:rPr>
                <w:rFonts w:ascii="等线" w:eastAsia="等线" w:hAnsi="宋体" w:cs="宋体"/>
                <w:b/>
                <w:bCs/>
                <w:color w:val="000000"/>
                <w:kern w:val="0"/>
                <w:sz w:val="22"/>
              </w:rPr>
            </w:pPr>
            <w:r>
              <w:rPr>
                <w:rFonts w:ascii="等线" w:eastAsia="等线" w:hAnsi="宋体" w:cs="宋体" w:hint="eastAsia"/>
                <w:b/>
                <w:bCs/>
                <w:color w:val="000000"/>
                <w:kern w:val="0"/>
                <w:sz w:val="22"/>
              </w:rPr>
              <w:t>数量</w:t>
            </w:r>
          </w:p>
        </w:tc>
        <w:tc>
          <w:tcPr>
            <w:tcW w:w="713" w:type="dxa"/>
            <w:tcBorders>
              <w:top w:val="single" w:sz="4" w:space="0" w:color="auto"/>
              <w:left w:val="nil"/>
              <w:bottom w:val="single" w:sz="4" w:space="0" w:color="auto"/>
              <w:right w:val="single" w:sz="4" w:space="0" w:color="auto"/>
            </w:tcBorders>
            <w:shd w:val="clear" w:color="000000" w:fill="FFFFFF"/>
            <w:noWrap/>
            <w:vAlign w:val="center"/>
          </w:tcPr>
          <w:p w:rsidR="00603CC1" w:rsidRDefault="00603CC1" w:rsidP="005426A4">
            <w:pPr>
              <w:widowControl/>
              <w:jc w:val="center"/>
              <w:rPr>
                <w:rFonts w:ascii="等线" w:eastAsia="等线" w:hAnsi="宋体" w:cs="宋体"/>
                <w:b/>
                <w:bCs/>
                <w:color w:val="000000"/>
                <w:kern w:val="0"/>
                <w:sz w:val="22"/>
              </w:rPr>
            </w:pPr>
            <w:r>
              <w:rPr>
                <w:rFonts w:ascii="等线" w:eastAsia="等线" w:hAnsi="宋体" w:cs="宋体" w:hint="eastAsia"/>
                <w:b/>
                <w:bCs/>
                <w:color w:val="000000"/>
                <w:kern w:val="0"/>
                <w:sz w:val="22"/>
              </w:rPr>
              <w:t>单位</w:t>
            </w:r>
          </w:p>
        </w:tc>
        <w:tc>
          <w:tcPr>
            <w:tcW w:w="989" w:type="dxa"/>
            <w:tcBorders>
              <w:top w:val="single" w:sz="4" w:space="0" w:color="auto"/>
              <w:left w:val="nil"/>
              <w:bottom w:val="single" w:sz="4" w:space="0" w:color="auto"/>
              <w:right w:val="single" w:sz="4" w:space="0" w:color="auto"/>
            </w:tcBorders>
            <w:shd w:val="clear" w:color="000000" w:fill="FFFFFF"/>
            <w:noWrap/>
            <w:vAlign w:val="center"/>
          </w:tcPr>
          <w:p w:rsidR="00603CC1" w:rsidRDefault="00603CC1" w:rsidP="005426A4">
            <w:pPr>
              <w:widowControl/>
              <w:jc w:val="center"/>
              <w:rPr>
                <w:rFonts w:ascii="等线" w:eastAsia="等线" w:hAnsi="宋体" w:cs="宋体"/>
                <w:b/>
                <w:bCs/>
                <w:color w:val="000000"/>
                <w:kern w:val="0"/>
                <w:sz w:val="22"/>
              </w:rPr>
            </w:pPr>
            <w:r>
              <w:rPr>
                <w:rFonts w:ascii="等线" w:eastAsia="等线" w:hAnsi="宋体" w:cs="宋体" w:hint="eastAsia"/>
                <w:b/>
                <w:bCs/>
                <w:color w:val="000000"/>
                <w:kern w:val="0"/>
                <w:sz w:val="22"/>
              </w:rPr>
              <w:t>备注</w:t>
            </w:r>
          </w:p>
        </w:tc>
      </w:tr>
      <w:tr w:rsidR="00603CC1" w:rsidTr="00DD625F">
        <w:trPr>
          <w:trHeight w:val="839"/>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603CC1" w:rsidRPr="0034692F" w:rsidRDefault="00603CC1" w:rsidP="005426A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1</w:t>
            </w:r>
          </w:p>
        </w:tc>
        <w:tc>
          <w:tcPr>
            <w:tcW w:w="1135"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智能音乐放松身心反馈按摩椅</w:t>
            </w:r>
          </w:p>
        </w:tc>
        <w:tc>
          <w:tcPr>
            <w:tcW w:w="6352" w:type="dxa"/>
            <w:tcBorders>
              <w:top w:val="nil"/>
              <w:left w:val="nil"/>
              <w:bottom w:val="single" w:sz="4" w:space="0" w:color="auto"/>
              <w:right w:val="single" w:sz="4" w:space="0" w:color="auto"/>
            </w:tcBorders>
            <w:shd w:val="clear" w:color="000000" w:fill="FFFFFF"/>
            <w:vAlign w:val="center"/>
          </w:tcPr>
          <w:p w:rsidR="00603CC1" w:rsidRPr="009261AD" w:rsidRDefault="00603CC1" w:rsidP="00603CC1">
            <w:pPr>
              <w:rPr>
                <w:rFonts w:ascii="仿宋" w:eastAsia="仿宋" w:hAnsi="仿宋" w:cs="仿宋"/>
                <w:b/>
                <w:sz w:val="24"/>
                <w:szCs w:val="28"/>
              </w:rPr>
            </w:pPr>
            <w:r w:rsidRPr="009261AD">
              <w:rPr>
                <w:rFonts w:ascii="仿宋" w:eastAsia="仿宋" w:hAnsi="仿宋" w:cs="仿宋" w:hint="eastAsia"/>
                <w:b/>
                <w:sz w:val="24"/>
                <w:szCs w:val="28"/>
              </w:rPr>
              <w:t>一、音乐放松身心反馈按摩椅硬件要求：</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1.独立中央控制模块：★无线遥控控制坐姿调节，音量大小；开关机功能；</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2.无线遥控器温馨语音提示（开关机），关机时座椅自动恢复最初安全的状态；</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3.★一键恢复功能：当放松结束后无线遥控器配置了一键恢复初始状态功能；</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4.★记忆功能：可以自定义记忆一组坐姿前位置，开启后可以一键恢复到记忆状态；</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5.★选择性播放模式：采用了两种播放模式（蓝牙模式、音频模式），外接其他播放可选择蓝牙模式；</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6.通过无线遥控器控制音乐放松椅伸缩，靠背100度-180度，腿部90度-180度任意调节，产品尺寸：≧长100CM×宽82CM×高100CM(椅背收起)，≧长100CM×宽160CM×高80CM（椅背展开）；扶手高：≧65cm、扶手宽：≧30cm 、坐高：≧45cm；</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7.真皮面料（人体接触面），不低于1.8MM厚，可变钢架内部材料为6cm厚高弹力海绵，经过”s”型弹簧防变形处理；</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8.内置防磁高保真音箱，在靠背两边带音箱输出口，避免了带耳机的压迫感更有效的进行放松训练；</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9.产品重量：≧净重：45KG左右；最大承载量：100KG左右，★电 源：24V安全电源</w:t>
            </w:r>
            <w:r w:rsidR="009261AD">
              <w:rPr>
                <w:rFonts w:ascii="仿宋" w:eastAsia="仿宋" w:hAnsi="仿宋" w:cs="仿宋" w:hint="eastAsia"/>
                <w:sz w:val="24"/>
                <w:szCs w:val="28"/>
              </w:rPr>
              <w:t>；</w:t>
            </w:r>
            <w:r>
              <w:rPr>
                <w:rFonts w:ascii="仿宋" w:eastAsia="仿宋" w:hAnsi="仿宋" w:cs="仿宋" w:hint="eastAsia"/>
                <w:sz w:val="24"/>
                <w:szCs w:val="28"/>
              </w:rPr>
              <w:t xml:space="preserve">     </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10.右外侧设计带小件物品放置口袋，便于放置控制座椅伸缩的遥控器与配套播放器的无线遥控器以及来访者体验产品时不便于携带的小件物品</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11.配有智能无线腕表式生理指标采集仪1个：材质：塑胶抑菌手环，18级手环调节尺度，实时数据传送脉搏、血氧、血压、疲劳度</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12.≧10.1英寸触摸平板1个：触摸式平板触控操控界面，可以随时移动处理反馈数据，生理指标数据读取采用的生理指标有心率、血氧、脉搏强度和脉搏曲线。（内置智能音乐放松反馈系统）</w:t>
            </w:r>
            <w:r w:rsidR="009261AD">
              <w:rPr>
                <w:rFonts w:ascii="仿宋" w:eastAsia="仿宋" w:hAnsi="仿宋" w:cs="仿宋" w:hint="eastAsia"/>
                <w:sz w:val="24"/>
                <w:szCs w:val="28"/>
              </w:rPr>
              <w:t>。</w:t>
            </w:r>
          </w:p>
          <w:p w:rsidR="00603CC1" w:rsidRPr="009261AD" w:rsidRDefault="00603CC1" w:rsidP="00603CC1">
            <w:pPr>
              <w:rPr>
                <w:rFonts w:ascii="仿宋" w:eastAsia="仿宋" w:hAnsi="仿宋" w:cs="仿宋"/>
                <w:b/>
                <w:sz w:val="24"/>
                <w:szCs w:val="28"/>
              </w:rPr>
            </w:pPr>
            <w:r w:rsidRPr="009261AD">
              <w:rPr>
                <w:rFonts w:ascii="仿宋" w:eastAsia="仿宋" w:hAnsi="仿宋" w:cs="仿宋" w:hint="eastAsia"/>
                <w:b/>
                <w:sz w:val="24"/>
                <w:szCs w:val="28"/>
              </w:rPr>
              <w:t>二、智能音乐放松反馈系统技术要求：</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1.多通道进入方式：（1）注册进入，简单注册，直接用户名和密码即可完成注册；（2）admin管理员进入；（3）游客进入，游客可以无需注册也可以进入系统体验</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2.音乐放松训练项目：（1）触发催眠情景音乐训练（2）飞舞临在情境音乐训练（3）高山流水情境音乐训练（4）海洋波浪情境音乐训练（5）共情音乐训练（6）冥想自我赋能（7）鸟鸣情景冥想训练（8）潜意识对话（9）压力纾解（10）学习效率提升训练（11）音乐放松冥想（12）引导睡眠时间</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3.心理训练：包含4个核心心理干预技术（双音拍疗法BBT、颂钵自然疗法、中医五行音乐疗法，EMDR─眼动心身重建法）8个训练大项（催眠工具、呼吸空间练习、呼吸训练、肌肉渐进放松、手碟艺人、艺术欣赏放松、正念练习、脑波训练），共计11个训练项目，训练过程均可以实时监控脉搏、血氧、血压、疲劳度</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EMDR疗法必须采用8个阶段来开展训练，每个阶段如下：</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（诊断期）确认创伤性记忆、焦虑、负面情绪等症状的存在，并锚定一个优先训练目标；</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（评估期）引导来访者对初步唤醒创伤性记忆等症状后的自身状态进行判断，若完全无法掌控则不启动该干预手段；</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（准备期）与来访者确认开始EMDR训练，该阶段需要对来访者进行训练方法的指导，并且使来访者进入创伤记忆的情绪情景中；</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（敏感递减）通过引导来访者的注意力集中于眼动，渐渐消减创伤记忆的影响力；</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（植入）引导来访者将不同的观念和想法引入记忆之中，让这段记忆中增加正面的、积极的内容，从根源上改变这段创伤性记忆；</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（观照）把原有的创伤记忆和植入的观念想法，在脑海中连结起来，一同消化，直到来访者能够对这段记忆释然；</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（引导结束）该阶段来访者可以对那些尚未完全消化的记忆内容进行弥补或处理，通过持续的眼动和放松来引导治疗顺利完成；</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（评估反馈）解析来访者治疗过程中所产生的6项因子数据需包含：唤起度、专注度、耐受度、情绪性、适应性和有效性全面的了解训练效果。</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让来访者能够适应EMDR治疗，训练方案需配置了用于辅助EMDR疗法的EMDR认知提升训练。咨询师能够通过EMDR认知提升法，让来访者对EMDR疗法产生正向认知，并且引导来访者学会使用合适的方法进行EMDR治疗。整个训练包含：EMDR认知提升训练；EMDR训练两个部分。</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4.系统可读取悬浮脉搏 血氧 疲劳度 心率数值，进入系训练前预设训练指数，当训练是生理指标高于预设值系统立即停止播放训练视频，并进行放松干预，播放调节音乐，当指标下降到预设值后系统继续脱敏训练</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5.报告：通过系统对生理指标变化和心理干预训练，表格方式的报告，还可生成坐标曲线图，根据生理数据类型</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6.个人中心：可以编辑修改信息，管理员还可以通过个人中心批量导入用户信息与导出用户信息</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7.主题切换：可以自由添加，拷贝到</w:t>
            </w:r>
            <w:proofErr w:type="spellStart"/>
            <w:r>
              <w:rPr>
                <w:rFonts w:ascii="仿宋" w:eastAsia="仿宋" w:hAnsi="仿宋" w:cs="仿宋" w:hint="eastAsia"/>
                <w:sz w:val="24"/>
                <w:szCs w:val="28"/>
              </w:rPr>
              <w:t>tf</w:t>
            </w:r>
            <w:proofErr w:type="spellEnd"/>
            <w:r>
              <w:rPr>
                <w:rFonts w:ascii="仿宋" w:eastAsia="仿宋" w:hAnsi="仿宋" w:cs="仿宋" w:hint="eastAsia"/>
                <w:sz w:val="24"/>
                <w:szCs w:val="28"/>
              </w:rPr>
              <w:t>卡里面相应固定文件夹下即可实现</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8.呼吸训练：系统配置了多种呼吸训练模式，可以自主添加背景音乐，时候采集生理数据</w:t>
            </w:r>
            <w:r w:rsidR="009261AD">
              <w:rPr>
                <w:rFonts w:ascii="仿宋" w:eastAsia="仿宋" w:hAnsi="仿宋" w:cs="仿宋" w:hint="eastAsia"/>
                <w:sz w:val="24"/>
                <w:szCs w:val="28"/>
              </w:rPr>
              <w:t>；</w:t>
            </w:r>
            <w:r>
              <w:rPr>
                <w:rFonts w:ascii="仿宋" w:eastAsia="仿宋" w:hAnsi="仿宋" w:cs="仿宋" w:hint="eastAsia"/>
                <w:sz w:val="24"/>
                <w:szCs w:val="28"/>
              </w:rPr>
              <w:t xml:space="preserve"> </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9.数据转移：系统可以把所有报告导出，导入功能，方便系统之间数据转移与共享</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10.ECG功能：检测QT间期和HRV数据，动态显示心电图，生成ECG报告，包含检测过程的完整心电图有5个或6个波，从左至右为 P,Q、R、S、T及U等波群；每个波分为7个部分，即P波、P—R段、P—R间期、QRS波群、ST段，T波、Q—T间期（需要专业医生分析），并且智能分析心率、QT间期、HRV指标是否正常。</w:t>
            </w:r>
          </w:p>
          <w:p w:rsidR="00603CC1" w:rsidRDefault="00603CC1" w:rsidP="00603CC1">
            <w:pPr>
              <w:rPr>
                <w:rFonts w:ascii="仿宋" w:eastAsia="仿宋" w:hAnsi="仿宋" w:cs="仿宋"/>
                <w:sz w:val="24"/>
                <w:szCs w:val="28"/>
              </w:rPr>
            </w:pPr>
            <w:r w:rsidRPr="009261AD">
              <w:rPr>
                <w:rFonts w:ascii="仿宋" w:eastAsia="仿宋" w:hAnsi="仿宋" w:cs="仿宋" w:hint="eastAsia"/>
                <w:b/>
                <w:sz w:val="24"/>
                <w:szCs w:val="28"/>
              </w:rPr>
              <w:t>三、产品配置包括：</w:t>
            </w:r>
            <w:r>
              <w:rPr>
                <w:rFonts w:ascii="仿宋" w:eastAsia="仿宋" w:hAnsi="仿宋" w:cs="仿宋" w:hint="eastAsia"/>
                <w:sz w:val="24"/>
                <w:szCs w:val="28"/>
              </w:rPr>
              <w:t>（一）头等舱设计开发的真皮（人体接触面）座椅1台；（二）≧10.1英寸安卓平板 1个(内含音乐放松反馈系统)；（三）无线遥控控制器1个；（四）音乐治疗指导书籍 1本；（五）专用升级版配套支架1套 1个；（六）音乐放松椅主体配套24V安全电源1个；（七）无线腕表式生理指标采集仪 1个 。</w:t>
            </w:r>
          </w:p>
          <w:p w:rsidR="00603CC1" w:rsidRPr="00603CC1" w:rsidRDefault="00603CC1" w:rsidP="00603CC1">
            <w:pPr>
              <w:rPr>
                <w:rFonts w:ascii="仿宋" w:eastAsia="仿宋" w:hAnsi="仿宋" w:cs="仿宋"/>
                <w:sz w:val="24"/>
                <w:szCs w:val="28"/>
              </w:rPr>
            </w:pPr>
            <w:r>
              <w:rPr>
                <w:rFonts w:ascii="仿宋" w:eastAsia="仿宋" w:hAnsi="仿宋" w:cs="仿宋" w:hint="eastAsia"/>
                <w:sz w:val="24"/>
                <w:szCs w:val="28"/>
              </w:rPr>
              <w:t>产品认证要求：1.提供带CMA标识的检测报告用以作证以上产品重要描星部分参数。2.眼动脱敏训练作品登记证书。</w:t>
            </w:r>
          </w:p>
        </w:tc>
        <w:tc>
          <w:tcPr>
            <w:tcW w:w="705"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1</w:t>
            </w:r>
          </w:p>
        </w:tc>
        <w:tc>
          <w:tcPr>
            <w:tcW w:w="713"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套</w:t>
            </w:r>
          </w:p>
        </w:tc>
        <w:tc>
          <w:tcPr>
            <w:tcW w:w="989"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rPr>
                <w:rFonts w:ascii="仿宋" w:eastAsia="仿宋" w:hAnsi="仿宋" w:cs="仿宋"/>
                <w:color w:val="000000"/>
                <w:sz w:val="24"/>
                <w:szCs w:val="24"/>
              </w:rPr>
            </w:pPr>
            <w:r w:rsidRPr="0034692F">
              <w:rPr>
                <w:rFonts w:ascii="仿宋" w:eastAsia="仿宋" w:hAnsi="仿宋" w:cs="仿宋" w:hint="eastAsia"/>
                <w:color w:val="000000"/>
                <w:sz w:val="24"/>
                <w:szCs w:val="24"/>
              </w:rPr>
              <w:t xml:space="preserve">　</w:t>
            </w:r>
          </w:p>
        </w:tc>
      </w:tr>
      <w:tr w:rsidR="00603CC1" w:rsidTr="00DD625F">
        <w:trPr>
          <w:trHeight w:val="1266"/>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603CC1" w:rsidRPr="0034692F" w:rsidRDefault="00603CC1" w:rsidP="005426A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2</w:t>
            </w:r>
          </w:p>
        </w:tc>
        <w:tc>
          <w:tcPr>
            <w:tcW w:w="1135"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智能心理咨询自助机</w:t>
            </w:r>
          </w:p>
        </w:tc>
        <w:tc>
          <w:tcPr>
            <w:tcW w:w="6352" w:type="dxa"/>
            <w:tcBorders>
              <w:top w:val="nil"/>
              <w:left w:val="nil"/>
              <w:bottom w:val="single" w:sz="4" w:space="0" w:color="auto"/>
              <w:right w:val="single" w:sz="4" w:space="0" w:color="auto"/>
            </w:tcBorders>
            <w:shd w:val="clear" w:color="000000" w:fill="FFFFFF"/>
            <w:vAlign w:val="center"/>
          </w:tcPr>
          <w:p w:rsidR="00603CC1" w:rsidRDefault="00603CC1" w:rsidP="00603CC1">
            <w:pPr>
              <w:rPr>
                <w:rFonts w:ascii="仿宋" w:eastAsia="仿宋" w:hAnsi="仿宋" w:cs="仿宋"/>
                <w:sz w:val="24"/>
                <w:szCs w:val="28"/>
              </w:rPr>
            </w:pPr>
            <w:r w:rsidRPr="009261AD">
              <w:rPr>
                <w:rFonts w:ascii="仿宋" w:eastAsia="仿宋" w:hAnsi="仿宋" w:cs="仿宋" w:hint="eastAsia"/>
                <w:b/>
                <w:sz w:val="24"/>
                <w:szCs w:val="28"/>
              </w:rPr>
              <w:t>一、硬件参数技术要求：</w:t>
            </w:r>
            <w:r>
              <w:rPr>
                <w:rFonts w:ascii="仿宋" w:eastAsia="仿宋" w:hAnsi="仿宋" w:cs="仿宋" w:hint="eastAsia"/>
                <w:sz w:val="24"/>
                <w:szCs w:val="28"/>
              </w:rPr>
              <w:t>产品尺寸：≧上长750mm*上宽445mm*高1025mm，电容屏：≧32英寸（内置系统采用B/S架构网络版包含触摸端、电脑pc端。）、采用不低于 i5 CPU、1.8G处理器、内存DDR3 4G 、128G固态硬盘，底座采用：K型底座，表面处理:金属光面漆，防锈、防磁、防静电；冷轧钢材料。</w:t>
            </w:r>
          </w:p>
          <w:p w:rsidR="00603CC1" w:rsidRPr="009261AD" w:rsidRDefault="00603CC1" w:rsidP="00603CC1">
            <w:pPr>
              <w:rPr>
                <w:rFonts w:ascii="仿宋" w:eastAsia="仿宋" w:hAnsi="仿宋" w:cs="仿宋"/>
                <w:b/>
                <w:sz w:val="24"/>
                <w:szCs w:val="28"/>
              </w:rPr>
            </w:pPr>
            <w:r w:rsidRPr="009261AD">
              <w:rPr>
                <w:rFonts w:ascii="仿宋" w:eastAsia="仿宋" w:hAnsi="仿宋" w:cs="仿宋" w:hint="eastAsia"/>
                <w:b/>
                <w:sz w:val="24"/>
                <w:szCs w:val="28"/>
              </w:rPr>
              <w:t>二、自助系统软件技术要求：</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触屏机端自助系统技术要求：</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（一）心理品质提升训练：和意大利著名心理机构共同研究开发，通过心理共振相关理论来达到心理品质提升训练项目如下：</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a.比别人更聪明的六个品质：我们根据发布在《</w:t>
            </w:r>
            <w:proofErr w:type="spellStart"/>
            <w:r>
              <w:rPr>
                <w:rFonts w:ascii="仿宋" w:eastAsia="仿宋" w:hAnsi="仿宋" w:cs="仿宋" w:hint="eastAsia"/>
                <w:sz w:val="24"/>
                <w:szCs w:val="28"/>
              </w:rPr>
              <w:t>bussiness</w:t>
            </w:r>
            <w:proofErr w:type="spellEnd"/>
            <w:r>
              <w:rPr>
                <w:rFonts w:ascii="仿宋" w:eastAsia="仿宋" w:hAnsi="仿宋" w:cs="仿宋" w:hint="eastAsia"/>
                <w:sz w:val="24"/>
                <w:szCs w:val="28"/>
              </w:rPr>
              <w:t xml:space="preserve"> insider》的研究和高智商人群的品性及行为模式，类比自己的品质借鉴，改善自己的心理品质</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b.低情商的十种心理学日常表现；从心理学角度诠释十种低情商的表现，内设我们情商提搞的技能</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c.6个“假动作”，让我们心情变好的技巧：通过芝加哥心理学教授希恩贝洛克教授提出的“具身认知”理论。推导出6种行为改变情绪的技巧；</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d.如何提升人际交往的能力？通过五种人际交往的技巧，帮助我们提升交往能力</w:t>
            </w:r>
            <w:r w:rsidR="009261AD">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e.霍桑效应：是指那些意识到自己正在被别人观察的个人具有改变自己行为的倾向</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f.积极心理学让我们得更快乐：它采用科学的原则和方法来研究幸福，倡导心理学的积极取向，以研究人的积极心理品质、关注人的健康幸福与和谐发展</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g.利他主义：帮助我们从心理学角度理解做好人的意义，哈佛大学心理学教授史蒂夫.平克研究发现原来越多的人乐于“利他主义”</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h.墨菲定律：如果有两种或两种以上的方式去做某件事情，而其中一种选择方式将导致灾难，则必定有人会做出这种选择。根本内容是：如果事情有变坏的可能，不管这种可能性有多小，它总会发生</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proofErr w:type="spellStart"/>
            <w:r>
              <w:rPr>
                <w:rFonts w:ascii="仿宋" w:eastAsia="仿宋" w:hAnsi="仿宋" w:cs="仿宋" w:hint="eastAsia"/>
                <w:sz w:val="24"/>
                <w:szCs w:val="28"/>
              </w:rPr>
              <w:t>i</w:t>
            </w:r>
            <w:proofErr w:type="spellEnd"/>
            <w:r>
              <w:rPr>
                <w:rFonts w:ascii="仿宋" w:eastAsia="仿宋" w:hAnsi="仿宋" w:cs="仿宋" w:hint="eastAsia"/>
                <w:sz w:val="24"/>
                <w:szCs w:val="28"/>
              </w:rPr>
              <w:t>.曝光效应：又称多看效应、（简单、单纯）暴露效应、（纯粹）接触效应等等，它是一种心理现象，指的是我们会偏好自己熟悉的事物，社会心理学又把这种效应叫做熟悉定律，我们把这种只要经常出现就能增加喜欢程度的现象叫做曝光效应</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j.人为什么会说谎，动机是什么？：从心理学角度解释人说谎的原因和动机</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k.直觉思维：直觉思维就是第六感，通过直觉思维的理解，让我们学会反直觉思维，从容应对学习生活压力</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l.如何轻松消化别人的愤怒：从愤怒的习性，隔离情绪，克服小时候弱小心智模式、抱持四个方面让我学会帮助他人消化愤怒，提供我们的情商</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m.十二个心理学效应：野马效应、聚光灯效应、毛毛虫效应、飞轮效应、糖果效应、三明治效应等十二种心理学效应，帮助我们更好的应对学习生活</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n.心理学白熊实验：美国心理学家把想忘记的事称为"白熊"，"白熊实验"就是探讨怎样才能让人彻底忘掉某事的实验。实验结果表明，你越告诉自己"不要去想白熊"，"白熊"的形象就越会在你的头脑中时隐时现。也就是说，你越想忘掉某事，记住它的几率就越高</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o.抑郁症发出的九个信号：提供校园心理危机预警意识，通九个方面总结了抑郁症的症状</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p.心理品质提升笑脸视频由20个以上，学生的笑脸组成，看到多种不同的笑脸可以感染您的情绪，达到心情愉悦；</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q.心理品质提升问候视频：由20个以上学生以不同的方式来问候“Hello，你好”，提升来访者的存在感与自信心；</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r.心理品质提升鼓励视频：由20个以上学生以不同的方式对来访者赞美鼓励“你是最棒的”，达到提升自我肯定的效果。</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（二）心理动态：主要是对心理中心新闻动态的展示，包含：新冠疫情后学生心理应对，青春期等学生常见的心理问题应对策略。</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（三）心理科普：对心理问题一些介绍，和分析，对心理理论知识科普。</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（四）心理音乐：放松音乐；心理FM;唯美时光；午后阳光；每个主题下面不少于10个训练方式</w:t>
            </w:r>
            <w:r w:rsidR="007F7030">
              <w:rPr>
                <w:rFonts w:ascii="仿宋" w:eastAsia="仿宋" w:hAnsi="仿宋" w:cs="仿宋" w:hint="eastAsia"/>
                <w:sz w:val="24"/>
                <w:szCs w:val="28"/>
              </w:rPr>
              <w:t>。</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（五）心理障碍识别训练：总共不少于22个训练项目，主要针对焦虑症的、抑郁症、催眠术、多重性格、恐惧症、社交恐怖、斯德哥尔摩症、躁狂症等识别训练，帮助来访者建立心理防御。</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六）心理测评：包含多种测量主要量表有：SCL-90，MBTI职业性格测试；阿森斯失眠量表；创伤后应激障碍检查量表；汉密顿焦虑量表；霍兰德职业兴趣测试；匹兹堡睡眠质量指数；学科兴趣测试量表；学习风格测试；职业延迟满足量表；抑郁自评量表；卡特尔16种个性因素测验。</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（七）心理咨询预约：来访者可以根据自己的时间来预约不同的心理咨询师，心理咨询师自己根据班次排班（近7天的时间），超级管理员可以查看系统心理老师排班时间的让咨询中心高效运行。</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（八）心理游戏：训练人观察力，逻辑思维的训练、意志品质的提升、潜意识发掘。不少于4类训练内容：包含：心理宣泄类、放松类、绘画治疗类等不少于19项训练内容。</w:t>
            </w:r>
          </w:p>
          <w:p w:rsidR="00603CC1" w:rsidRPr="007F7030" w:rsidRDefault="007F7030" w:rsidP="00603CC1">
            <w:pPr>
              <w:rPr>
                <w:rFonts w:ascii="仿宋" w:eastAsia="仿宋" w:hAnsi="仿宋" w:cs="仿宋"/>
                <w:b/>
                <w:sz w:val="24"/>
                <w:szCs w:val="28"/>
              </w:rPr>
            </w:pPr>
            <w:r w:rsidRPr="007F7030">
              <w:rPr>
                <w:rFonts w:ascii="仿宋" w:eastAsia="仿宋" w:hAnsi="仿宋" w:cs="仿宋" w:hint="eastAsia"/>
                <w:b/>
                <w:sz w:val="24"/>
                <w:szCs w:val="28"/>
              </w:rPr>
              <w:t>三、</w:t>
            </w:r>
            <w:r w:rsidR="00603CC1" w:rsidRPr="007F7030">
              <w:rPr>
                <w:rFonts w:ascii="仿宋" w:eastAsia="仿宋" w:hAnsi="仿宋" w:cs="仿宋" w:hint="eastAsia"/>
                <w:b/>
                <w:sz w:val="24"/>
                <w:szCs w:val="28"/>
              </w:rPr>
              <w:t>自助系统电脑端技术要求：</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心理咨询师可以在自己办公电脑登陆，管理系统版接受预约信息。完成心理咨询记录表，确定预约，管理系统。</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1、支持多台联机团体版扩容，心理老师可以远程，通过局域网控制自助系统终端，实现远程管理。可以多个端管理同一个心理咨询自助系统，也可以同时管理多台心理咨询自助系统。</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2、无纸化心理咨询：a、为了提高咨询心理和绿色环保，系统预约确定后，有不少于5个咨询配置方案方便咨询；b、系统咨询时间倒计时功能：帮助心理咨询师管理个案咨询时间；c、分步式咨询记录管理：可以根据咨询顺序和咨询节点，分布式管理咨询记录，便于后期咨询记录查阅。支持不限次数咨询记录录入。d、支持咨询记录表按照来访者信息及时间导出word格式电子版咨询记录表。</w:t>
            </w:r>
          </w:p>
          <w:p w:rsidR="00603CC1" w:rsidRDefault="00603CC1" w:rsidP="00603CC1">
            <w:pPr>
              <w:rPr>
                <w:rFonts w:ascii="仿宋" w:eastAsia="仿宋" w:hAnsi="仿宋" w:cs="仿宋"/>
                <w:sz w:val="24"/>
                <w:szCs w:val="28"/>
              </w:rPr>
            </w:pPr>
            <w:r>
              <w:rPr>
                <w:rFonts w:ascii="仿宋" w:eastAsia="仿宋" w:hAnsi="仿宋" w:cs="仿宋" w:hint="eastAsia"/>
                <w:sz w:val="24"/>
                <w:szCs w:val="28"/>
              </w:rPr>
              <w:t>3、智能报告管理：测评报告结果在有预约心理老师的情况下系统自动识别推送到预约心理咨询师后台，未预约心理咨询师的情况下系统自动识别推送到超级管理员后台。</w:t>
            </w:r>
          </w:p>
          <w:p w:rsidR="00603CC1" w:rsidRPr="00603CC1" w:rsidRDefault="00603CC1" w:rsidP="00603CC1">
            <w:pPr>
              <w:rPr>
                <w:rFonts w:ascii="仿宋" w:eastAsia="仿宋" w:hAnsi="仿宋" w:cs="仿宋"/>
                <w:sz w:val="24"/>
                <w:szCs w:val="28"/>
              </w:rPr>
            </w:pPr>
            <w:r>
              <w:rPr>
                <w:rFonts w:ascii="仿宋" w:eastAsia="仿宋" w:hAnsi="仿宋" w:cs="仿宋" w:hint="eastAsia"/>
                <w:sz w:val="24"/>
                <w:szCs w:val="28"/>
              </w:rPr>
              <w:t>4、管理权限设置：系统配置3级管理权限和3种系统界面，来访使用者、超级管理员、咨询师；来访者权限为服务对象；超级管理员为系统维护和咨询师管理工作；咨询师为心理服务提供端，完成心理咨询和咨询排班，个性化添加心理动态。</w:t>
            </w:r>
          </w:p>
        </w:tc>
        <w:tc>
          <w:tcPr>
            <w:tcW w:w="705"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1</w:t>
            </w:r>
          </w:p>
        </w:tc>
        <w:tc>
          <w:tcPr>
            <w:tcW w:w="713"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套</w:t>
            </w:r>
          </w:p>
        </w:tc>
        <w:tc>
          <w:tcPr>
            <w:tcW w:w="989"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rPr>
                <w:rFonts w:ascii="仿宋" w:eastAsia="仿宋" w:hAnsi="仿宋" w:cs="仿宋"/>
                <w:color w:val="000000"/>
                <w:sz w:val="24"/>
                <w:szCs w:val="24"/>
              </w:rPr>
            </w:pPr>
          </w:p>
        </w:tc>
      </w:tr>
      <w:tr w:rsidR="00603CC1" w:rsidTr="00DD625F">
        <w:trPr>
          <w:trHeight w:val="2120"/>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603CC1" w:rsidRPr="0034692F" w:rsidRDefault="00603CC1" w:rsidP="005426A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3</w:t>
            </w:r>
          </w:p>
        </w:tc>
        <w:tc>
          <w:tcPr>
            <w:tcW w:w="1135" w:type="dxa"/>
            <w:tcBorders>
              <w:top w:val="nil"/>
              <w:left w:val="nil"/>
              <w:bottom w:val="single" w:sz="4" w:space="0" w:color="auto"/>
              <w:right w:val="single" w:sz="4" w:space="0" w:color="auto"/>
            </w:tcBorders>
            <w:shd w:val="clear" w:color="000000" w:fill="FFFFFF"/>
            <w:noWrap/>
            <w:vAlign w:val="center"/>
          </w:tcPr>
          <w:p w:rsidR="00603CC1" w:rsidRPr="0034692F" w:rsidRDefault="00B83944"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团体辅导工具箱</w:t>
            </w:r>
          </w:p>
        </w:tc>
        <w:tc>
          <w:tcPr>
            <w:tcW w:w="6352" w:type="dxa"/>
            <w:tcBorders>
              <w:top w:val="nil"/>
              <w:left w:val="nil"/>
              <w:bottom w:val="single" w:sz="4" w:space="0" w:color="auto"/>
              <w:right w:val="single" w:sz="4" w:space="0" w:color="auto"/>
            </w:tcBorders>
            <w:shd w:val="clear" w:color="000000" w:fill="FFFFFF"/>
            <w:vAlign w:val="center"/>
          </w:tcPr>
          <w:p w:rsidR="00B83944" w:rsidRDefault="00B83944" w:rsidP="00B83944">
            <w:pPr>
              <w:rPr>
                <w:rFonts w:ascii="仿宋" w:eastAsia="仿宋" w:hAnsi="仿宋" w:cs="仿宋"/>
                <w:sz w:val="24"/>
                <w:szCs w:val="28"/>
              </w:rPr>
            </w:pPr>
            <w:r w:rsidRPr="0034692F">
              <w:rPr>
                <w:rFonts w:ascii="仿宋" w:eastAsia="仿宋" w:hAnsi="仿宋" w:cs="仿宋" w:hint="eastAsia"/>
                <w:b/>
                <w:sz w:val="24"/>
                <w:szCs w:val="28"/>
              </w:rPr>
              <w:t>1、可移动心理素质拓展箱1个：</w:t>
            </w:r>
            <w:r>
              <w:rPr>
                <w:rFonts w:ascii="仿宋" w:eastAsia="仿宋" w:hAnsi="仿宋" w:cs="仿宋" w:hint="eastAsia"/>
                <w:sz w:val="24"/>
                <w:szCs w:val="28"/>
              </w:rPr>
              <w:t>尺寸约65*60*80cm，黑色9厘防火板，箱上带蝴蝶锁，两侧带平贴提手，底部约3英寸万向轮，内部含减震海绵。</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2、素质拓展道具包含5大拓展训练主题：1、新人融入、2、团队凝聚 、3、沟通协调、4、决策分析、5、突破创新，从简单训练到复杂训练共计15款团体素质拓展游戏道具。拓展活动包括心理、体能、沟通、团队、合作、创新、竞争、人格和管理等方面是对体验人员进行良好心理素质、优良的团队意识和吃苦耐老等品质教育的重要途径</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3、素质拓展游戏内容如下：</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新人融入 举手投足2套；齐眉棍2套；欢乐抖球2套</w:t>
            </w:r>
            <w:r w:rsidR="0034692F">
              <w:rPr>
                <w:rFonts w:ascii="仿宋" w:eastAsia="仿宋" w:hAnsi="仿宋" w:cs="仿宋" w:hint="eastAsia"/>
                <w:sz w:val="24"/>
                <w:szCs w:val="28"/>
              </w:rPr>
              <w:t>。</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团队凝聚 流水作业2套；蛟龙出海3套；年轮滚滚2套</w:t>
            </w:r>
            <w:r w:rsidR="0034692F">
              <w:rPr>
                <w:rFonts w:ascii="仿宋" w:eastAsia="仿宋" w:hAnsi="仿宋" w:cs="仿宋" w:hint="eastAsia"/>
                <w:sz w:val="24"/>
                <w:szCs w:val="28"/>
              </w:rPr>
              <w:t>。</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沟通协调 开心跳跳2套；翻叶子2套；步步惊心1套</w:t>
            </w:r>
            <w:r w:rsidR="0034692F">
              <w:rPr>
                <w:rFonts w:ascii="仿宋" w:eastAsia="仿宋" w:hAnsi="仿宋" w:cs="仿宋" w:hint="eastAsia"/>
                <w:sz w:val="24"/>
                <w:szCs w:val="28"/>
              </w:rPr>
              <w:t>。</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决策分析 数字世界1套；前赴后继1套；巧投巧取1套</w:t>
            </w:r>
            <w:r w:rsidR="0034692F">
              <w:rPr>
                <w:rFonts w:ascii="仿宋" w:eastAsia="仿宋" w:hAnsi="仿宋" w:cs="仿宋" w:hint="eastAsia"/>
                <w:sz w:val="24"/>
                <w:szCs w:val="28"/>
              </w:rPr>
              <w:t>。</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突破创新 妙笔生花1套；扫雷行动1套；争分夺秒1套</w:t>
            </w:r>
            <w:r w:rsidR="0034692F">
              <w:rPr>
                <w:rFonts w:ascii="仿宋" w:eastAsia="仿宋" w:hAnsi="仿宋" w:cs="仿宋" w:hint="eastAsia"/>
                <w:sz w:val="24"/>
                <w:szCs w:val="28"/>
              </w:rPr>
              <w:t>。</w:t>
            </w:r>
          </w:p>
          <w:p w:rsidR="00B83944" w:rsidRDefault="00B83944" w:rsidP="00B83944">
            <w:pPr>
              <w:rPr>
                <w:rFonts w:ascii="仿宋" w:eastAsia="仿宋" w:hAnsi="仿宋" w:cs="仿宋"/>
                <w:sz w:val="24"/>
                <w:szCs w:val="28"/>
              </w:rPr>
            </w:pPr>
            <w:r>
              <w:rPr>
                <w:rFonts w:ascii="仿宋" w:eastAsia="仿宋" w:hAnsi="仿宋" w:cs="仿宋" w:hint="eastAsia"/>
                <w:sz w:val="24"/>
                <w:szCs w:val="28"/>
              </w:rPr>
              <w:t>4、团体素质拓展器材指导说明手册1份：对素质拓展活动的介绍与指导。</w:t>
            </w:r>
          </w:p>
          <w:p w:rsidR="00603CC1" w:rsidRPr="00B83944" w:rsidRDefault="00B83944" w:rsidP="00B83944">
            <w:pPr>
              <w:rPr>
                <w:rFonts w:ascii="仿宋" w:eastAsia="仿宋" w:hAnsi="仿宋" w:cs="仿宋"/>
                <w:sz w:val="24"/>
                <w:szCs w:val="28"/>
              </w:rPr>
            </w:pPr>
            <w:r>
              <w:rPr>
                <w:rFonts w:ascii="仿宋" w:eastAsia="仿宋" w:hAnsi="仿宋" w:cs="仿宋" w:hint="eastAsia"/>
                <w:sz w:val="24"/>
                <w:szCs w:val="28"/>
              </w:rPr>
              <w:t>5、素质拓展训练功能：以运动为依托，以培训为方式，以感悟为目的；培养学员积极进取的人生态度，训练团队合作，互相信任、团队协调；对人的生理、心理有意识地施加影响，使人的生理、心理状态发声变化，达到最适宜的程度，提高心理效率和社会功能，增强身心健康。</w:t>
            </w:r>
          </w:p>
        </w:tc>
        <w:tc>
          <w:tcPr>
            <w:tcW w:w="705"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1</w:t>
            </w:r>
          </w:p>
        </w:tc>
        <w:tc>
          <w:tcPr>
            <w:tcW w:w="713" w:type="dxa"/>
            <w:tcBorders>
              <w:top w:val="nil"/>
              <w:left w:val="nil"/>
              <w:bottom w:val="single" w:sz="4" w:space="0" w:color="auto"/>
              <w:right w:val="single" w:sz="4" w:space="0" w:color="auto"/>
            </w:tcBorders>
            <w:shd w:val="clear" w:color="000000" w:fill="FFFFFF"/>
            <w:noWrap/>
            <w:vAlign w:val="center"/>
          </w:tcPr>
          <w:p w:rsidR="00603CC1" w:rsidRPr="0034692F" w:rsidRDefault="00B83944"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套</w:t>
            </w:r>
          </w:p>
        </w:tc>
        <w:tc>
          <w:tcPr>
            <w:tcW w:w="989" w:type="dxa"/>
            <w:tcBorders>
              <w:top w:val="nil"/>
              <w:left w:val="nil"/>
              <w:bottom w:val="single" w:sz="4" w:space="0" w:color="auto"/>
              <w:right w:val="single" w:sz="4" w:space="0" w:color="auto"/>
            </w:tcBorders>
            <w:shd w:val="clear" w:color="000000" w:fill="FFFFFF"/>
            <w:noWrap/>
            <w:vAlign w:val="center"/>
          </w:tcPr>
          <w:p w:rsidR="00603CC1" w:rsidRDefault="00603CC1" w:rsidP="005426A4">
            <w:pPr>
              <w:spacing w:line="280" w:lineRule="exact"/>
              <w:rPr>
                <w:rFonts w:ascii="仿宋" w:eastAsia="仿宋" w:hAnsi="仿宋" w:cs="仿宋"/>
                <w:color w:val="000000"/>
                <w:szCs w:val="21"/>
              </w:rPr>
            </w:pPr>
          </w:p>
        </w:tc>
      </w:tr>
      <w:tr w:rsidR="00603CC1" w:rsidTr="00DD625F">
        <w:trPr>
          <w:trHeight w:val="507"/>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603CC1" w:rsidRPr="0034692F" w:rsidRDefault="00603CC1" w:rsidP="005426A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4</w:t>
            </w:r>
          </w:p>
        </w:tc>
        <w:tc>
          <w:tcPr>
            <w:tcW w:w="1135" w:type="dxa"/>
            <w:tcBorders>
              <w:top w:val="nil"/>
              <w:left w:val="nil"/>
              <w:bottom w:val="single" w:sz="4" w:space="0" w:color="auto"/>
              <w:right w:val="single" w:sz="4" w:space="0" w:color="auto"/>
            </w:tcBorders>
            <w:shd w:val="clear" w:color="000000" w:fill="FFFFFF"/>
            <w:noWrap/>
            <w:vAlign w:val="center"/>
          </w:tcPr>
          <w:p w:rsidR="00603CC1" w:rsidRPr="0034692F" w:rsidRDefault="00B83944"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团辅坐垫</w:t>
            </w:r>
          </w:p>
        </w:tc>
        <w:tc>
          <w:tcPr>
            <w:tcW w:w="6352" w:type="dxa"/>
            <w:tcBorders>
              <w:top w:val="nil"/>
              <w:left w:val="nil"/>
              <w:bottom w:val="single" w:sz="4" w:space="0" w:color="auto"/>
              <w:right w:val="single" w:sz="4" w:space="0" w:color="auto"/>
            </w:tcBorders>
            <w:shd w:val="clear" w:color="000000" w:fill="FFFFFF"/>
            <w:vAlign w:val="center"/>
          </w:tcPr>
          <w:p w:rsidR="00603CC1" w:rsidRPr="0034692F" w:rsidRDefault="00B83944" w:rsidP="005426A4">
            <w:pPr>
              <w:spacing w:line="280" w:lineRule="exact"/>
              <w:rPr>
                <w:rFonts w:ascii="仿宋" w:eastAsia="仿宋" w:hAnsi="仿宋" w:cs="仿宋"/>
                <w:color w:val="000000"/>
                <w:sz w:val="24"/>
                <w:szCs w:val="24"/>
              </w:rPr>
            </w:pPr>
            <w:r w:rsidRPr="0034692F">
              <w:rPr>
                <w:rFonts w:ascii="仿宋" w:eastAsia="仿宋" w:hAnsi="仿宋" w:cs="仿宋" w:hint="eastAsia"/>
                <w:kern w:val="0"/>
                <w:sz w:val="24"/>
                <w:szCs w:val="24"/>
              </w:rPr>
              <w:t>材质：天然野生蒲草，采用EPE填充，不变形。规格直径45cm，高度10cm。</w:t>
            </w:r>
          </w:p>
        </w:tc>
        <w:tc>
          <w:tcPr>
            <w:tcW w:w="705" w:type="dxa"/>
            <w:tcBorders>
              <w:top w:val="nil"/>
              <w:left w:val="nil"/>
              <w:bottom w:val="single" w:sz="4" w:space="0" w:color="auto"/>
              <w:right w:val="single" w:sz="4" w:space="0" w:color="auto"/>
            </w:tcBorders>
            <w:shd w:val="clear" w:color="000000" w:fill="FFFFFF"/>
            <w:noWrap/>
            <w:vAlign w:val="center"/>
          </w:tcPr>
          <w:p w:rsidR="00603CC1" w:rsidRPr="0034692F" w:rsidRDefault="00B83944"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40</w:t>
            </w:r>
          </w:p>
        </w:tc>
        <w:tc>
          <w:tcPr>
            <w:tcW w:w="713" w:type="dxa"/>
            <w:tcBorders>
              <w:top w:val="nil"/>
              <w:left w:val="nil"/>
              <w:bottom w:val="single" w:sz="4" w:space="0" w:color="auto"/>
              <w:right w:val="single" w:sz="4" w:space="0" w:color="auto"/>
            </w:tcBorders>
            <w:shd w:val="clear" w:color="000000" w:fill="FFFFFF"/>
            <w:noWrap/>
            <w:vAlign w:val="center"/>
          </w:tcPr>
          <w:p w:rsidR="00603CC1" w:rsidRPr="0034692F" w:rsidRDefault="00B83944" w:rsidP="005426A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个</w:t>
            </w:r>
          </w:p>
        </w:tc>
        <w:tc>
          <w:tcPr>
            <w:tcW w:w="989" w:type="dxa"/>
            <w:tcBorders>
              <w:top w:val="nil"/>
              <w:left w:val="nil"/>
              <w:bottom w:val="single" w:sz="4" w:space="0" w:color="auto"/>
              <w:right w:val="single" w:sz="4" w:space="0" w:color="auto"/>
            </w:tcBorders>
            <w:shd w:val="clear" w:color="000000" w:fill="FFFFFF"/>
            <w:noWrap/>
            <w:vAlign w:val="center"/>
          </w:tcPr>
          <w:p w:rsidR="00603CC1" w:rsidRPr="0034692F" w:rsidRDefault="00603CC1" w:rsidP="005426A4">
            <w:pPr>
              <w:spacing w:line="280" w:lineRule="exact"/>
              <w:rPr>
                <w:rFonts w:ascii="仿宋" w:eastAsia="仿宋" w:hAnsi="仿宋" w:cs="仿宋"/>
                <w:color w:val="000000"/>
                <w:sz w:val="24"/>
                <w:szCs w:val="24"/>
              </w:rPr>
            </w:pPr>
            <w:r w:rsidRPr="0034692F">
              <w:rPr>
                <w:rFonts w:ascii="仿宋" w:eastAsia="仿宋" w:hAnsi="仿宋" w:cs="仿宋" w:hint="eastAsia"/>
                <w:color w:val="000000"/>
                <w:sz w:val="24"/>
                <w:szCs w:val="24"/>
              </w:rPr>
              <w:t xml:space="preserve">　</w:t>
            </w:r>
          </w:p>
        </w:tc>
      </w:tr>
      <w:tr w:rsidR="00B83944" w:rsidTr="00DD625F">
        <w:trPr>
          <w:trHeight w:val="507"/>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B83944" w:rsidRPr="0034692F" w:rsidRDefault="00B83944" w:rsidP="00B8394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5</w:t>
            </w:r>
          </w:p>
        </w:tc>
        <w:tc>
          <w:tcPr>
            <w:tcW w:w="1135" w:type="dxa"/>
            <w:tcBorders>
              <w:top w:val="nil"/>
              <w:left w:val="nil"/>
              <w:bottom w:val="single" w:sz="4" w:space="0" w:color="auto"/>
              <w:right w:val="single" w:sz="4" w:space="0" w:color="auto"/>
            </w:tcBorders>
            <w:shd w:val="clear" w:color="000000" w:fill="FFFFFF"/>
            <w:noWrap/>
            <w:vAlign w:val="center"/>
          </w:tcPr>
          <w:p w:rsidR="00B83944" w:rsidRPr="0034692F" w:rsidRDefault="00B83944"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分区门牌</w:t>
            </w:r>
          </w:p>
        </w:tc>
        <w:tc>
          <w:tcPr>
            <w:tcW w:w="6352" w:type="dxa"/>
            <w:tcBorders>
              <w:top w:val="nil"/>
              <w:left w:val="nil"/>
              <w:bottom w:val="single" w:sz="4" w:space="0" w:color="auto"/>
              <w:right w:val="single" w:sz="4" w:space="0" w:color="auto"/>
            </w:tcBorders>
            <w:shd w:val="clear" w:color="000000" w:fill="FFFFFF"/>
            <w:vAlign w:val="center"/>
          </w:tcPr>
          <w:p w:rsidR="00B83944" w:rsidRPr="0034692F" w:rsidRDefault="00B83944" w:rsidP="00B83944">
            <w:pPr>
              <w:widowControl/>
              <w:spacing w:line="360" w:lineRule="exact"/>
              <w:rPr>
                <w:rFonts w:ascii="仿宋" w:eastAsia="仿宋" w:hAnsi="仿宋" w:cs="仿宋"/>
                <w:kern w:val="0"/>
                <w:sz w:val="24"/>
                <w:szCs w:val="24"/>
              </w:rPr>
            </w:pPr>
            <w:r w:rsidRPr="0034692F">
              <w:rPr>
                <w:rFonts w:ascii="仿宋" w:eastAsia="仿宋" w:hAnsi="仿宋" w:cs="仿宋" w:hint="eastAsia"/>
                <w:kern w:val="0"/>
                <w:sz w:val="24"/>
                <w:szCs w:val="24"/>
              </w:rPr>
              <w:t>亚克力材质或铝合金材材质，尺寸25x16cm以上</w:t>
            </w:r>
          </w:p>
        </w:tc>
        <w:tc>
          <w:tcPr>
            <w:tcW w:w="705" w:type="dxa"/>
            <w:tcBorders>
              <w:top w:val="nil"/>
              <w:left w:val="nil"/>
              <w:bottom w:val="single" w:sz="4" w:space="0" w:color="auto"/>
              <w:right w:val="single" w:sz="4" w:space="0" w:color="auto"/>
            </w:tcBorders>
            <w:shd w:val="clear" w:color="000000" w:fill="FFFFFF"/>
            <w:noWrap/>
            <w:vAlign w:val="center"/>
          </w:tcPr>
          <w:p w:rsidR="00B83944" w:rsidRPr="0034692F" w:rsidRDefault="009261AD"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4</w:t>
            </w:r>
          </w:p>
        </w:tc>
        <w:tc>
          <w:tcPr>
            <w:tcW w:w="713" w:type="dxa"/>
            <w:tcBorders>
              <w:top w:val="nil"/>
              <w:left w:val="nil"/>
              <w:bottom w:val="single" w:sz="4" w:space="0" w:color="auto"/>
              <w:right w:val="single" w:sz="4" w:space="0" w:color="auto"/>
            </w:tcBorders>
            <w:shd w:val="clear" w:color="000000" w:fill="FFFFFF"/>
            <w:noWrap/>
            <w:vAlign w:val="center"/>
          </w:tcPr>
          <w:p w:rsidR="00B83944" w:rsidRPr="0034692F" w:rsidRDefault="009261AD"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个</w:t>
            </w:r>
          </w:p>
        </w:tc>
        <w:tc>
          <w:tcPr>
            <w:tcW w:w="989" w:type="dxa"/>
            <w:tcBorders>
              <w:top w:val="nil"/>
              <w:left w:val="nil"/>
              <w:bottom w:val="single" w:sz="4" w:space="0" w:color="auto"/>
              <w:right w:val="single" w:sz="4" w:space="0" w:color="auto"/>
            </w:tcBorders>
            <w:shd w:val="clear" w:color="000000" w:fill="FFFFFF"/>
            <w:noWrap/>
            <w:vAlign w:val="center"/>
          </w:tcPr>
          <w:p w:rsidR="00B83944" w:rsidRPr="0034692F" w:rsidRDefault="00B83944" w:rsidP="00B83944">
            <w:pPr>
              <w:spacing w:line="280" w:lineRule="exact"/>
              <w:jc w:val="center"/>
              <w:rPr>
                <w:rFonts w:ascii="仿宋" w:eastAsia="仿宋" w:hAnsi="仿宋" w:cs="仿宋"/>
                <w:color w:val="000000"/>
                <w:sz w:val="24"/>
                <w:szCs w:val="24"/>
              </w:rPr>
            </w:pPr>
          </w:p>
        </w:tc>
      </w:tr>
      <w:tr w:rsidR="00B83944" w:rsidTr="005E5DAD">
        <w:trPr>
          <w:trHeight w:val="1336"/>
        </w:trPr>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3944" w:rsidRPr="0034692F" w:rsidRDefault="00B83944" w:rsidP="00B8394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6</w:t>
            </w:r>
          </w:p>
        </w:tc>
        <w:tc>
          <w:tcPr>
            <w:tcW w:w="1135" w:type="dxa"/>
            <w:tcBorders>
              <w:top w:val="single" w:sz="4" w:space="0" w:color="auto"/>
              <w:left w:val="nil"/>
              <w:bottom w:val="single" w:sz="4" w:space="0" w:color="auto"/>
              <w:right w:val="single" w:sz="4" w:space="0" w:color="auto"/>
            </w:tcBorders>
            <w:shd w:val="clear" w:color="000000" w:fill="FFFFFF"/>
            <w:noWrap/>
            <w:vAlign w:val="center"/>
          </w:tcPr>
          <w:p w:rsidR="00B83944" w:rsidRPr="0034692F" w:rsidRDefault="00B83944"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移动屏风（中式实木2.43m*2.3m）</w:t>
            </w:r>
          </w:p>
        </w:tc>
        <w:tc>
          <w:tcPr>
            <w:tcW w:w="6352" w:type="dxa"/>
            <w:tcBorders>
              <w:top w:val="single" w:sz="4" w:space="0" w:color="auto"/>
              <w:left w:val="nil"/>
              <w:bottom w:val="single" w:sz="4" w:space="0" w:color="auto"/>
              <w:right w:val="single" w:sz="4" w:space="0" w:color="auto"/>
            </w:tcBorders>
            <w:shd w:val="clear" w:color="000000" w:fill="FFFFFF"/>
            <w:vAlign w:val="center"/>
          </w:tcPr>
          <w:p w:rsidR="00B83944" w:rsidRPr="0034692F" w:rsidRDefault="00B83944" w:rsidP="00B83944">
            <w:pPr>
              <w:widowControl/>
              <w:spacing w:line="360" w:lineRule="exact"/>
              <w:rPr>
                <w:rFonts w:ascii="仿宋" w:eastAsia="仿宋" w:hAnsi="仿宋" w:cs="仿宋"/>
                <w:kern w:val="0"/>
                <w:sz w:val="24"/>
                <w:szCs w:val="24"/>
              </w:rPr>
            </w:pPr>
            <w:r w:rsidRPr="0034692F">
              <w:rPr>
                <w:rFonts w:ascii="仿宋" w:eastAsia="仿宋" w:hAnsi="仿宋" w:cs="仿宋" w:hint="eastAsia"/>
                <w:kern w:val="0"/>
                <w:sz w:val="24"/>
                <w:szCs w:val="24"/>
              </w:rPr>
              <w:t>单扇宽度45cm,屏风框架采用实木材质，屏风画面为中式意境图画。可以移动，可以折叠；</w:t>
            </w:r>
          </w:p>
        </w:tc>
        <w:tc>
          <w:tcPr>
            <w:tcW w:w="705" w:type="dxa"/>
            <w:tcBorders>
              <w:top w:val="single" w:sz="4" w:space="0" w:color="auto"/>
              <w:left w:val="nil"/>
              <w:bottom w:val="single" w:sz="4" w:space="0" w:color="auto"/>
              <w:right w:val="single" w:sz="4" w:space="0" w:color="auto"/>
            </w:tcBorders>
            <w:shd w:val="clear" w:color="000000" w:fill="FFFFFF"/>
            <w:noWrap/>
            <w:vAlign w:val="center"/>
          </w:tcPr>
          <w:p w:rsidR="00B83944" w:rsidRPr="0034692F" w:rsidRDefault="009261AD"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1</w:t>
            </w:r>
          </w:p>
        </w:tc>
        <w:tc>
          <w:tcPr>
            <w:tcW w:w="713" w:type="dxa"/>
            <w:tcBorders>
              <w:top w:val="single" w:sz="4" w:space="0" w:color="auto"/>
              <w:left w:val="nil"/>
              <w:bottom w:val="single" w:sz="4" w:space="0" w:color="auto"/>
              <w:right w:val="single" w:sz="4" w:space="0" w:color="auto"/>
            </w:tcBorders>
            <w:shd w:val="clear" w:color="000000" w:fill="FFFFFF"/>
            <w:noWrap/>
            <w:vAlign w:val="center"/>
          </w:tcPr>
          <w:p w:rsidR="00B83944" w:rsidRPr="0034692F" w:rsidRDefault="009261AD"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套</w:t>
            </w:r>
          </w:p>
        </w:tc>
        <w:tc>
          <w:tcPr>
            <w:tcW w:w="989" w:type="dxa"/>
            <w:tcBorders>
              <w:top w:val="single" w:sz="4" w:space="0" w:color="auto"/>
              <w:left w:val="nil"/>
              <w:bottom w:val="single" w:sz="4" w:space="0" w:color="auto"/>
              <w:right w:val="single" w:sz="4" w:space="0" w:color="auto"/>
            </w:tcBorders>
            <w:shd w:val="clear" w:color="000000" w:fill="FFFFFF"/>
            <w:noWrap/>
            <w:vAlign w:val="center"/>
          </w:tcPr>
          <w:p w:rsidR="00B83944" w:rsidRPr="0034692F" w:rsidRDefault="00B83944" w:rsidP="00B83944">
            <w:pPr>
              <w:spacing w:line="280" w:lineRule="exact"/>
              <w:jc w:val="center"/>
              <w:rPr>
                <w:rFonts w:ascii="仿宋" w:eastAsia="仿宋" w:hAnsi="仿宋" w:cs="仿宋"/>
                <w:color w:val="000000"/>
                <w:sz w:val="24"/>
                <w:szCs w:val="24"/>
              </w:rPr>
            </w:pPr>
          </w:p>
        </w:tc>
      </w:tr>
      <w:tr w:rsidR="00B83944" w:rsidTr="00DD625F">
        <w:trPr>
          <w:trHeight w:val="507"/>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B83944" w:rsidRPr="0034692F" w:rsidRDefault="00B83944" w:rsidP="00B8394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7</w:t>
            </w:r>
          </w:p>
        </w:tc>
        <w:tc>
          <w:tcPr>
            <w:tcW w:w="1135" w:type="dxa"/>
            <w:tcBorders>
              <w:top w:val="nil"/>
              <w:left w:val="nil"/>
              <w:bottom w:val="single" w:sz="4" w:space="0" w:color="auto"/>
              <w:right w:val="single" w:sz="4" w:space="0" w:color="auto"/>
            </w:tcBorders>
            <w:shd w:val="clear" w:color="000000" w:fill="FFFFFF"/>
            <w:noWrap/>
            <w:vAlign w:val="center"/>
          </w:tcPr>
          <w:p w:rsidR="00B83944" w:rsidRPr="0034692F" w:rsidRDefault="00B83944"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kern w:val="0"/>
                <w:sz w:val="24"/>
                <w:szCs w:val="24"/>
              </w:rPr>
              <w:t>3人座接待沙发、茶几</w:t>
            </w:r>
          </w:p>
        </w:tc>
        <w:tc>
          <w:tcPr>
            <w:tcW w:w="6352" w:type="dxa"/>
            <w:tcBorders>
              <w:top w:val="nil"/>
              <w:left w:val="nil"/>
              <w:bottom w:val="single" w:sz="4" w:space="0" w:color="auto"/>
              <w:right w:val="single" w:sz="4" w:space="0" w:color="auto"/>
            </w:tcBorders>
            <w:shd w:val="clear" w:color="000000" w:fill="FFFFFF"/>
            <w:noWrap/>
            <w:vAlign w:val="center"/>
          </w:tcPr>
          <w:p w:rsidR="00B83944" w:rsidRPr="0034692F" w:rsidRDefault="00B83944" w:rsidP="00B83944">
            <w:pPr>
              <w:widowControl/>
              <w:spacing w:line="360" w:lineRule="exact"/>
              <w:rPr>
                <w:rFonts w:ascii="仿宋" w:eastAsia="仿宋" w:hAnsi="仿宋" w:cs="仿宋"/>
                <w:kern w:val="0"/>
                <w:sz w:val="24"/>
                <w:szCs w:val="24"/>
              </w:rPr>
            </w:pPr>
            <w:r w:rsidRPr="0034692F">
              <w:rPr>
                <w:rFonts w:ascii="仿宋" w:eastAsia="仿宋" w:hAnsi="仿宋" w:cs="仿宋" w:hint="eastAsia"/>
                <w:kern w:val="0"/>
                <w:sz w:val="24"/>
                <w:szCs w:val="24"/>
              </w:rPr>
              <w:t>1、规格：180*45*62/厘米(CM)，地板离地15cm，靠枕高40cm，长坐垫104cm，短坐垫：82cm。</w:t>
            </w:r>
          </w:p>
          <w:p w:rsidR="00B83944" w:rsidRPr="0034692F" w:rsidRDefault="00B83944" w:rsidP="00B83944">
            <w:pPr>
              <w:widowControl/>
              <w:spacing w:line="360" w:lineRule="exact"/>
              <w:rPr>
                <w:rFonts w:ascii="仿宋" w:eastAsia="仿宋" w:hAnsi="仿宋" w:cs="仿宋"/>
                <w:kern w:val="0"/>
                <w:sz w:val="24"/>
                <w:szCs w:val="24"/>
              </w:rPr>
            </w:pPr>
            <w:r w:rsidRPr="0034692F">
              <w:rPr>
                <w:rFonts w:ascii="仿宋" w:eastAsia="仿宋" w:hAnsi="仿宋" w:cs="仿宋" w:hint="eastAsia"/>
                <w:kern w:val="0"/>
                <w:sz w:val="24"/>
                <w:szCs w:val="24"/>
              </w:rPr>
              <w:t>2、材质：实木材质，颜色：原色薄荷绿色。</w:t>
            </w:r>
          </w:p>
          <w:p w:rsidR="00B83944" w:rsidRDefault="00B83944" w:rsidP="00B83944">
            <w:pPr>
              <w:widowControl/>
              <w:spacing w:line="360" w:lineRule="exact"/>
              <w:rPr>
                <w:rFonts w:ascii="仿宋" w:eastAsia="仿宋" w:hAnsi="仿宋" w:cs="仿宋" w:hint="eastAsia"/>
                <w:kern w:val="0"/>
                <w:sz w:val="24"/>
                <w:szCs w:val="24"/>
              </w:rPr>
            </w:pPr>
            <w:r w:rsidRPr="0034692F">
              <w:rPr>
                <w:rFonts w:ascii="仿宋" w:eastAsia="仿宋" w:hAnsi="仿宋" w:cs="仿宋" w:hint="eastAsia"/>
                <w:kern w:val="0"/>
                <w:sz w:val="24"/>
                <w:szCs w:val="24"/>
              </w:rPr>
              <w:t>3、采用3A公仔棉填充靠包机头枕；2公分乳胶坐垫。材质：环保竹炭棉。</w:t>
            </w:r>
          </w:p>
          <w:p w:rsidR="00DC6643" w:rsidRPr="0034692F" w:rsidRDefault="00DC6643" w:rsidP="00171DE8">
            <w:pPr>
              <w:widowControl/>
              <w:spacing w:line="360" w:lineRule="exact"/>
              <w:rPr>
                <w:rFonts w:ascii="仿宋" w:eastAsia="仿宋" w:hAnsi="仿宋" w:cs="仿宋"/>
                <w:kern w:val="0"/>
                <w:sz w:val="24"/>
                <w:szCs w:val="24"/>
              </w:rPr>
            </w:pPr>
            <w:r w:rsidRPr="00DC6643">
              <w:rPr>
                <w:rFonts w:ascii="仿宋" w:eastAsia="仿宋" w:hAnsi="仿宋" w:cs="仿宋" w:hint="eastAsia"/>
                <w:kern w:val="0"/>
                <w:sz w:val="24"/>
                <w:szCs w:val="24"/>
              </w:rPr>
              <w:t>4、茶几：原木色圆V桌：60*60*60cm</w:t>
            </w:r>
            <w:r w:rsidR="00171DE8">
              <w:rPr>
                <w:rFonts w:ascii="仿宋" w:eastAsia="仿宋" w:hAnsi="仿宋" w:cs="仿宋" w:hint="eastAsia"/>
                <w:kern w:val="0"/>
                <w:sz w:val="24"/>
                <w:szCs w:val="24"/>
              </w:rPr>
              <w:t>。</w:t>
            </w:r>
          </w:p>
        </w:tc>
        <w:tc>
          <w:tcPr>
            <w:tcW w:w="705" w:type="dxa"/>
            <w:tcBorders>
              <w:top w:val="nil"/>
              <w:left w:val="nil"/>
              <w:bottom w:val="single" w:sz="4" w:space="0" w:color="auto"/>
              <w:right w:val="single" w:sz="4" w:space="0" w:color="auto"/>
            </w:tcBorders>
            <w:shd w:val="clear" w:color="000000" w:fill="FFFFFF"/>
            <w:noWrap/>
            <w:vAlign w:val="center"/>
          </w:tcPr>
          <w:p w:rsidR="00B83944" w:rsidRPr="0034692F" w:rsidRDefault="009261AD"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1</w:t>
            </w:r>
          </w:p>
        </w:tc>
        <w:tc>
          <w:tcPr>
            <w:tcW w:w="713" w:type="dxa"/>
            <w:tcBorders>
              <w:top w:val="nil"/>
              <w:left w:val="nil"/>
              <w:bottom w:val="single" w:sz="4" w:space="0" w:color="auto"/>
              <w:right w:val="single" w:sz="4" w:space="0" w:color="auto"/>
            </w:tcBorders>
            <w:shd w:val="clear" w:color="000000" w:fill="FFFFFF"/>
            <w:noWrap/>
            <w:vAlign w:val="center"/>
          </w:tcPr>
          <w:p w:rsidR="00B83944" w:rsidRPr="0034692F" w:rsidRDefault="00B83944" w:rsidP="00B83944">
            <w:pPr>
              <w:spacing w:line="280" w:lineRule="exact"/>
              <w:jc w:val="center"/>
              <w:rPr>
                <w:rFonts w:ascii="仿宋" w:eastAsia="仿宋" w:hAnsi="仿宋" w:cs="仿宋"/>
                <w:color w:val="000000"/>
                <w:sz w:val="24"/>
                <w:szCs w:val="24"/>
              </w:rPr>
            </w:pPr>
            <w:r w:rsidRPr="0034692F">
              <w:rPr>
                <w:rFonts w:ascii="仿宋" w:eastAsia="仿宋" w:hAnsi="仿宋" w:cs="仿宋" w:hint="eastAsia"/>
                <w:color w:val="000000"/>
                <w:sz w:val="24"/>
                <w:szCs w:val="24"/>
              </w:rPr>
              <w:t>个</w:t>
            </w:r>
          </w:p>
        </w:tc>
        <w:tc>
          <w:tcPr>
            <w:tcW w:w="989" w:type="dxa"/>
            <w:tcBorders>
              <w:top w:val="nil"/>
              <w:left w:val="nil"/>
              <w:bottom w:val="single" w:sz="4" w:space="0" w:color="auto"/>
              <w:right w:val="single" w:sz="4" w:space="0" w:color="auto"/>
            </w:tcBorders>
            <w:shd w:val="clear" w:color="000000" w:fill="FFFFFF"/>
            <w:noWrap/>
            <w:vAlign w:val="center"/>
          </w:tcPr>
          <w:p w:rsidR="00B83944" w:rsidRPr="0034692F" w:rsidRDefault="00B83944" w:rsidP="00B83944">
            <w:pPr>
              <w:widowControl/>
              <w:jc w:val="center"/>
              <w:rPr>
                <w:rFonts w:ascii="仿宋" w:eastAsia="仿宋" w:hAnsi="仿宋" w:cs="仿宋"/>
                <w:color w:val="000000"/>
                <w:kern w:val="0"/>
                <w:sz w:val="24"/>
                <w:szCs w:val="24"/>
              </w:rPr>
            </w:pPr>
            <w:r w:rsidRPr="0034692F">
              <w:rPr>
                <w:rFonts w:ascii="仿宋" w:eastAsia="仿宋" w:hAnsi="仿宋" w:cs="仿宋" w:hint="eastAsia"/>
                <w:color w:val="000000"/>
                <w:kern w:val="0"/>
                <w:sz w:val="24"/>
                <w:szCs w:val="24"/>
              </w:rPr>
              <w:t xml:space="preserve">　</w:t>
            </w:r>
          </w:p>
        </w:tc>
      </w:tr>
      <w:tr w:rsidR="00B83944" w:rsidTr="005E5DAD">
        <w:trPr>
          <w:trHeight w:val="676"/>
        </w:trPr>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3944" w:rsidRPr="000F343E" w:rsidRDefault="00B83944" w:rsidP="00B83944">
            <w:pPr>
              <w:widowControl/>
              <w:jc w:val="center"/>
              <w:rPr>
                <w:rFonts w:ascii="仿宋" w:eastAsia="仿宋" w:hAnsi="仿宋" w:cs="仿宋"/>
                <w:color w:val="000000"/>
                <w:kern w:val="0"/>
                <w:sz w:val="24"/>
                <w:szCs w:val="24"/>
              </w:rPr>
            </w:pPr>
            <w:r w:rsidRPr="000F343E">
              <w:rPr>
                <w:rFonts w:ascii="仿宋" w:eastAsia="仿宋" w:hAnsi="仿宋" w:cs="仿宋" w:hint="eastAsia"/>
                <w:color w:val="000000"/>
                <w:kern w:val="0"/>
                <w:sz w:val="24"/>
                <w:szCs w:val="24"/>
              </w:rPr>
              <w:t>8</w:t>
            </w:r>
          </w:p>
        </w:tc>
        <w:tc>
          <w:tcPr>
            <w:tcW w:w="1135" w:type="dxa"/>
            <w:tcBorders>
              <w:top w:val="single" w:sz="4" w:space="0" w:color="auto"/>
              <w:left w:val="nil"/>
              <w:bottom w:val="single" w:sz="4" w:space="0" w:color="auto"/>
              <w:right w:val="single" w:sz="4" w:space="0" w:color="auto"/>
            </w:tcBorders>
            <w:shd w:val="clear" w:color="000000" w:fill="FFFFFF"/>
            <w:noWrap/>
            <w:vAlign w:val="center"/>
          </w:tcPr>
          <w:p w:rsidR="00B83944" w:rsidRPr="000F343E" w:rsidRDefault="00B83944" w:rsidP="00B83944">
            <w:pPr>
              <w:widowControl/>
              <w:spacing w:line="360" w:lineRule="exact"/>
              <w:rPr>
                <w:rFonts w:ascii="仿宋" w:eastAsia="仿宋" w:hAnsi="仿宋" w:cs="仿宋"/>
                <w:kern w:val="0"/>
                <w:sz w:val="24"/>
                <w:szCs w:val="24"/>
              </w:rPr>
            </w:pPr>
            <w:r w:rsidRPr="000F343E">
              <w:rPr>
                <w:rFonts w:ascii="仿宋" w:eastAsia="仿宋" w:hAnsi="仿宋" w:cs="仿宋" w:hint="eastAsia"/>
                <w:kern w:val="0"/>
                <w:sz w:val="24"/>
                <w:szCs w:val="24"/>
              </w:rPr>
              <w:t>磨砂钢化玻璃</w:t>
            </w:r>
          </w:p>
        </w:tc>
        <w:tc>
          <w:tcPr>
            <w:tcW w:w="6352" w:type="dxa"/>
            <w:tcBorders>
              <w:top w:val="single" w:sz="4" w:space="0" w:color="auto"/>
              <w:left w:val="nil"/>
              <w:bottom w:val="single" w:sz="4" w:space="0" w:color="auto"/>
              <w:right w:val="single" w:sz="4" w:space="0" w:color="auto"/>
            </w:tcBorders>
            <w:shd w:val="clear" w:color="auto" w:fill="auto"/>
            <w:vAlign w:val="center"/>
          </w:tcPr>
          <w:p w:rsidR="00B83944" w:rsidRPr="000F343E" w:rsidRDefault="00B83944" w:rsidP="00B83944">
            <w:pPr>
              <w:widowControl/>
              <w:spacing w:line="360" w:lineRule="exact"/>
              <w:rPr>
                <w:rFonts w:ascii="仿宋" w:eastAsia="仿宋" w:hAnsi="仿宋" w:cs="仿宋"/>
                <w:kern w:val="0"/>
                <w:sz w:val="24"/>
                <w:szCs w:val="24"/>
              </w:rPr>
            </w:pPr>
            <w:r w:rsidRPr="000F343E">
              <w:rPr>
                <w:rFonts w:ascii="仿宋" w:eastAsia="仿宋" w:hAnsi="仿宋" w:cs="仿宋" w:hint="eastAsia"/>
                <w:kern w:val="0"/>
                <w:sz w:val="24"/>
                <w:szCs w:val="24"/>
              </w:rPr>
              <w:t>现场测量进行定制，按照采用磨砂玻璃。厚度要求</w:t>
            </w:r>
            <w:r w:rsidR="00F414A0">
              <w:rPr>
                <w:rFonts w:ascii="仿宋" w:eastAsia="仿宋" w:hAnsi="仿宋" w:cs="仿宋" w:hint="eastAsia"/>
                <w:kern w:val="0"/>
                <w:sz w:val="24"/>
                <w:szCs w:val="24"/>
              </w:rPr>
              <w:t>不</w:t>
            </w:r>
            <w:r w:rsidRPr="000F343E">
              <w:rPr>
                <w:rFonts w:ascii="仿宋" w:eastAsia="仿宋" w:hAnsi="仿宋" w:cs="仿宋" w:hint="eastAsia"/>
                <w:kern w:val="0"/>
                <w:sz w:val="24"/>
                <w:szCs w:val="24"/>
              </w:rPr>
              <w:t>低于8mm,采用水平钢化模式，烤漆、水切、喷砂、丝印工艺</w:t>
            </w:r>
          </w:p>
        </w:tc>
        <w:tc>
          <w:tcPr>
            <w:tcW w:w="705" w:type="dxa"/>
            <w:tcBorders>
              <w:top w:val="single" w:sz="4" w:space="0" w:color="auto"/>
              <w:left w:val="nil"/>
              <w:bottom w:val="single" w:sz="4" w:space="0" w:color="auto"/>
              <w:right w:val="single" w:sz="4" w:space="0" w:color="auto"/>
            </w:tcBorders>
            <w:shd w:val="clear" w:color="000000" w:fill="FFFFFF"/>
            <w:noWrap/>
            <w:vAlign w:val="center"/>
          </w:tcPr>
          <w:p w:rsidR="00B83944" w:rsidRPr="000F343E" w:rsidRDefault="009261AD" w:rsidP="00B83944">
            <w:pPr>
              <w:spacing w:line="280" w:lineRule="exact"/>
              <w:jc w:val="center"/>
              <w:rPr>
                <w:rFonts w:ascii="仿宋" w:eastAsia="仿宋" w:hAnsi="仿宋" w:cs="仿宋"/>
                <w:color w:val="000000"/>
                <w:sz w:val="24"/>
                <w:szCs w:val="24"/>
              </w:rPr>
            </w:pPr>
            <w:r w:rsidRPr="000F343E">
              <w:rPr>
                <w:rFonts w:ascii="仿宋" w:eastAsia="仿宋" w:hAnsi="仿宋" w:cs="仿宋" w:hint="eastAsia"/>
                <w:color w:val="000000"/>
                <w:sz w:val="24"/>
                <w:szCs w:val="24"/>
              </w:rPr>
              <w:t>18.63</w:t>
            </w:r>
          </w:p>
        </w:tc>
        <w:tc>
          <w:tcPr>
            <w:tcW w:w="713" w:type="dxa"/>
            <w:tcBorders>
              <w:top w:val="single" w:sz="4" w:space="0" w:color="auto"/>
              <w:left w:val="nil"/>
              <w:bottom w:val="single" w:sz="4" w:space="0" w:color="auto"/>
              <w:right w:val="single" w:sz="4" w:space="0" w:color="auto"/>
            </w:tcBorders>
            <w:shd w:val="clear" w:color="000000" w:fill="FFFFFF"/>
            <w:noWrap/>
            <w:vAlign w:val="center"/>
          </w:tcPr>
          <w:p w:rsidR="00B83944" w:rsidRPr="000F343E" w:rsidRDefault="009261AD" w:rsidP="00B83944">
            <w:pPr>
              <w:spacing w:line="280" w:lineRule="exact"/>
              <w:jc w:val="center"/>
              <w:rPr>
                <w:rFonts w:ascii="仿宋" w:eastAsia="仿宋" w:hAnsi="仿宋" w:cs="仿宋"/>
                <w:color w:val="000000"/>
                <w:sz w:val="24"/>
                <w:szCs w:val="24"/>
              </w:rPr>
            </w:pPr>
            <w:r w:rsidRPr="000F343E">
              <w:rPr>
                <w:rFonts w:ascii="仿宋" w:eastAsia="仿宋" w:hAnsi="仿宋" w:cs="仿宋" w:hint="eastAsia"/>
                <w:color w:val="000000"/>
                <w:sz w:val="24"/>
                <w:szCs w:val="24"/>
              </w:rPr>
              <w:t>平方米</w:t>
            </w:r>
          </w:p>
        </w:tc>
        <w:tc>
          <w:tcPr>
            <w:tcW w:w="989" w:type="dxa"/>
            <w:tcBorders>
              <w:top w:val="single" w:sz="4" w:space="0" w:color="auto"/>
              <w:left w:val="nil"/>
              <w:bottom w:val="single" w:sz="4" w:space="0" w:color="auto"/>
              <w:right w:val="single" w:sz="4" w:space="0" w:color="auto"/>
            </w:tcBorders>
            <w:shd w:val="clear" w:color="000000" w:fill="FFFFFF"/>
            <w:noWrap/>
            <w:vAlign w:val="center"/>
          </w:tcPr>
          <w:p w:rsidR="00B83944" w:rsidRPr="000F343E" w:rsidRDefault="00B83944" w:rsidP="00B83944">
            <w:pPr>
              <w:spacing w:line="280" w:lineRule="exact"/>
              <w:rPr>
                <w:rFonts w:ascii="仿宋" w:eastAsia="仿宋" w:hAnsi="仿宋" w:cs="仿宋"/>
                <w:color w:val="000000"/>
                <w:sz w:val="24"/>
                <w:szCs w:val="24"/>
              </w:rPr>
            </w:pPr>
            <w:r w:rsidRPr="000F343E">
              <w:rPr>
                <w:rFonts w:ascii="仿宋" w:eastAsia="仿宋" w:hAnsi="仿宋" w:cs="仿宋" w:hint="eastAsia"/>
                <w:color w:val="000000"/>
                <w:sz w:val="24"/>
                <w:szCs w:val="24"/>
              </w:rPr>
              <w:t xml:space="preserve">　</w:t>
            </w:r>
          </w:p>
        </w:tc>
      </w:tr>
      <w:tr w:rsidR="00B83944" w:rsidTr="00DD625F">
        <w:trPr>
          <w:trHeight w:val="270"/>
        </w:trPr>
        <w:tc>
          <w:tcPr>
            <w:tcW w:w="708" w:type="dxa"/>
            <w:tcBorders>
              <w:top w:val="nil"/>
              <w:left w:val="single" w:sz="4" w:space="0" w:color="auto"/>
              <w:bottom w:val="single" w:sz="4" w:space="0" w:color="auto"/>
              <w:right w:val="single" w:sz="4" w:space="0" w:color="auto"/>
            </w:tcBorders>
            <w:shd w:val="clear" w:color="000000" w:fill="FFFFFF"/>
            <w:noWrap/>
            <w:vAlign w:val="center"/>
          </w:tcPr>
          <w:p w:rsidR="00B83944" w:rsidRPr="000F343E" w:rsidRDefault="00B83944" w:rsidP="00B83944">
            <w:pPr>
              <w:widowControl/>
              <w:jc w:val="center"/>
              <w:rPr>
                <w:rFonts w:ascii="仿宋" w:eastAsia="仿宋" w:hAnsi="仿宋" w:cs="仿宋"/>
                <w:color w:val="000000"/>
                <w:kern w:val="0"/>
                <w:sz w:val="24"/>
                <w:szCs w:val="24"/>
              </w:rPr>
            </w:pPr>
            <w:r w:rsidRPr="000F343E">
              <w:rPr>
                <w:rFonts w:ascii="仿宋" w:eastAsia="仿宋" w:hAnsi="仿宋" w:cs="仿宋" w:hint="eastAsia"/>
                <w:color w:val="000000"/>
                <w:kern w:val="0"/>
                <w:sz w:val="24"/>
                <w:szCs w:val="24"/>
              </w:rPr>
              <w:t>9</w:t>
            </w:r>
          </w:p>
        </w:tc>
        <w:tc>
          <w:tcPr>
            <w:tcW w:w="1135" w:type="dxa"/>
            <w:tcBorders>
              <w:top w:val="nil"/>
              <w:left w:val="nil"/>
              <w:bottom w:val="single" w:sz="4" w:space="0" w:color="auto"/>
              <w:right w:val="single" w:sz="4" w:space="0" w:color="auto"/>
            </w:tcBorders>
            <w:shd w:val="clear" w:color="000000" w:fill="FFFFFF"/>
            <w:noWrap/>
            <w:vAlign w:val="center"/>
          </w:tcPr>
          <w:p w:rsidR="00B83944" w:rsidRPr="000F343E" w:rsidRDefault="00B83944" w:rsidP="00B83944">
            <w:pPr>
              <w:spacing w:line="280" w:lineRule="exact"/>
              <w:jc w:val="center"/>
              <w:rPr>
                <w:rFonts w:ascii="仿宋" w:eastAsia="仿宋" w:hAnsi="仿宋" w:cs="仿宋"/>
                <w:color w:val="000000"/>
                <w:sz w:val="24"/>
                <w:szCs w:val="24"/>
              </w:rPr>
            </w:pPr>
            <w:r w:rsidRPr="000F343E">
              <w:rPr>
                <w:rFonts w:ascii="仿宋" w:eastAsia="仿宋" w:hAnsi="仿宋" w:cs="仿宋" w:hint="eastAsia"/>
                <w:kern w:val="0"/>
                <w:sz w:val="24"/>
                <w:szCs w:val="24"/>
              </w:rPr>
              <w:t>玻璃隔断铝通</w:t>
            </w:r>
          </w:p>
        </w:tc>
        <w:tc>
          <w:tcPr>
            <w:tcW w:w="6352" w:type="dxa"/>
            <w:tcBorders>
              <w:top w:val="nil"/>
              <w:left w:val="nil"/>
              <w:bottom w:val="single" w:sz="4" w:space="0" w:color="auto"/>
              <w:right w:val="single" w:sz="4" w:space="0" w:color="auto"/>
            </w:tcBorders>
            <w:shd w:val="clear" w:color="000000" w:fill="FFFFFF"/>
            <w:noWrap/>
            <w:vAlign w:val="center"/>
          </w:tcPr>
          <w:p w:rsidR="00B83944" w:rsidRPr="000F343E" w:rsidRDefault="00B83944" w:rsidP="00B83944">
            <w:pPr>
              <w:widowControl/>
              <w:spacing w:line="360" w:lineRule="exact"/>
              <w:rPr>
                <w:rFonts w:ascii="仿宋" w:eastAsia="仿宋" w:hAnsi="仿宋" w:cs="仿宋"/>
                <w:kern w:val="0"/>
                <w:sz w:val="24"/>
                <w:szCs w:val="24"/>
              </w:rPr>
            </w:pPr>
            <w:r w:rsidRPr="000F343E">
              <w:rPr>
                <w:rFonts w:ascii="仿宋" w:eastAsia="仿宋" w:hAnsi="仿宋" w:cs="仿宋" w:hint="eastAsia"/>
                <w:kern w:val="0"/>
                <w:sz w:val="24"/>
                <w:szCs w:val="24"/>
              </w:rPr>
              <w:t>铝合金材质，H行包边，厚度不低于1.2mm</w:t>
            </w:r>
          </w:p>
        </w:tc>
        <w:tc>
          <w:tcPr>
            <w:tcW w:w="705" w:type="dxa"/>
            <w:tcBorders>
              <w:top w:val="nil"/>
              <w:left w:val="nil"/>
              <w:bottom w:val="single" w:sz="4" w:space="0" w:color="auto"/>
              <w:right w:val="single" w:sz="4" w:space="0" w:color="auto"/>
            </w:tcBorders>
            <w:shd w:val="clear" w:color="000000" w:fill="FFFFFF"/>
            <w:noWrap/>
            <w:vAlign w:val="center"/>
          </w:tcPr>
          <w:p w:rsidR="00B83944" w:rsidRPr="000F343E" w:rsidRDefault="00B83944" w:rsidP="00B83944">
            <w:pPr>
              <w:spacing w:line="280" w:lineRule="exact"/>
              <w:jc w:val="center"/>
              <w:rPr>
                <w:rFonts w:ascii="仿宋" w:eastAsia="仿宋" w:hAnsi="仿宋" w:cs="仿宋"/>
                <w:color w:val="000000"/>
                <w:sz w:val="24"/>
                <w:szCs w:val="24"/>
              </w:rPr>
            </w:pPr>
            <w:r w:rsidRPr="000F343E">
              <w:rPr>
                <w:rFonts w:ascii="仿宋" w:eastAsia="仿宋" w:hAnsi="仿宋" w:cs="仿宋" w:hint="eastAsia"/>
                <w:color w:val="000000"/>
                <w:sz w:val="24"/>
                <w:szCs w:val="24"/>
              </w:rPr>
              <w:t>2</w:t>
            </w:r>
            <w:r w:rsidR="009261AD" w:rsidRPr="000F343E">
              <w:rPr>
                <w:rFonts w:ascii="仿宋" w:eastAsia="仿宋" w:hAnsi="仿宋" w:cs="仿宋" w:hint="eastAsia"/>
                <w:color w:val="000000"/>
                <w:sz w:val="24"/>
                <w:szCs w:val="24"/>
              </w:rPr>
              <w:t>0.8</w:t>
            </w:r>
          </w:p>
        </w:tc>
        <w:tc>
          <w:tcPr>
            <w:tcW w:w="713" w:type="dxa"/>
            <w:tcBorders>
              <w:top w:val="nil"/>
              <w:left w:val="nil"/>
              <w:bottom w:val="single" w:sz="4" w:space="0" w:color="auto"/>
              <w:right w:val="single" w:sz="4" w:space="0" w:color="auto"/>
            </w:tcBorders>
            <w:shd w:val="clear" w:color="000000" w:fill="FFFFFF"/>
            <w:noWrap/>
            <w:vAlign w:val="center"/>
          </w:tcPr>
          <w:p w:rsidR="00B83944" w:rsidRPr="000F343E" w:rsidRDefault="009261AD" w:rsidP="00B83944">
            <w:pPr>
              <w:spacing w:line="280" w:lineRule="exact"/>
              <w:jc w:val="center"/>
              <w:rPr>
                <w:rFonts w:ascii="仿宋" w:eastAsia="仿宋" w:hAnsi="仿宋" w:cs="仿宋"/>
                <w:color w:val="000000"/>
                <w:sz w:val="24"/>
                <w:szCs w:val="24"/>
              </w:rPr>
            </w:pPr>
            <w:r w:rsidRPr="000F343E">
              <w:rPr>
                <w:rFonts w:ascii="仿宋" w:eastAsia="仿宋" w:hAnsi="仿宋" w:cs="仿宋" w:hint="eastAsia"/>
                <w:color w:val="000000"/>
                <w:sz w:val="24"/>
                <w:szCs w:val="24"/>
              </w:rPr>
              <w:t>米</w:t>
            </w:r>
          </w:p>
        </w:tc>
        <w:tc>
          <w:tcPr>
            <w:tcW w:w="989" w:type="dxa"/>
            <w:tcBorders>
              <w:top w:val="nil"/>
              <w:left w:val="nil"/>
              <w:bottom w:val="single" w:sz="4" w:space="0" w:color="auto"/>
              <w:right w:val="single" w:sz="4" w:space="0" w:color="auto"/>
            </w:tcBorders>
            <w:shd w:val="clear" w:color="000000" w:fill="FFFFFF"/>
            <w:noWrap/>
            <w:vAlign w:val="center"/>
          </w:tcPr>
          <w:p w:rsidR="00B83944" w:rsidRPr="000F343E" w:rsidRDefault="00B83944" w:rsidP="00B83944">
            <w:pPr>
              <w:widowControl/>
              <w:jc w:val="center"/>
              <w:rPr>
                <w:rFonts w:ascii="仿宋" w:eastAsia="仿宋" w:hAnsi="仿宋" w:cs="仿宋"/>
                <w:color w:val="000000"/>
                <w:kern w:val="0"/>
                <w:sz w:val="24"/>
                <w:szCs w:val="24"/>
              </w:rPr>
            </w:pPr>
            <w:r w:rsidRPr="000F343E">
              <w:rPr>
                <w:rFonts w:ascii="仿宋" w:eastAsia="仿宋" w:hAnsi="仿宋" w:cs="仿宋" w:hint="eastAsia"/>
                <w:color w:val="000000"/>
                <w:kern w:val="0"/>
                <w:sz w:val="24"/>
                <w:szCs w:val="24"/>
              </w:rPr>
              <w:t xml:space="preserve">　</w:t>
            </w:r>
          </w:p>
        </w:tc>
      </w:tr>
    </w:tbl>
    <w:p w:rsidR="00603CC1" w:rsidRDefault="00124C57" w:rsidP="00603CC1">
      <w:pPr>
        <w:spacing w:line="480" w:lineRule="auto"/>
        <w:rPr>
          <w:b/>
          <w:bCs/>
          <w:color w:val="000000"/>
          <w:sz w:val="24"/>
          <w:szCs w:val="24"/>
        </w:rPr>
      </w:pPr>
      <w:r>
        <w:rPr>
          <w:rFonts w:hint="eastAsia"/>
          <w:b/>
          <w:bCs/>
          <w:color w:val="000000"/>
          <w:sz w:val="24"/>
          <w:szCs w:val="24"/>
        </w:rPr>
        <w:t>三</w:t>
      </w:r>
      <w:r w:rsidR="00603CC1">
        <w:rPr>
          <w:rFonts w:hint="eastAsia"/>
          <w:b/>
          <w:bCs/>
          <w:color w:val="000000"/>
          <w:sz w:val="24"/>
          <w:szCs w:val="24"/>
        </w:rPr>
        <w:t>、其他要求</w:t>
      </w:r>
    </w:p>
    <w:p w:rsidR="00B87504" w:rsidRDefault="006F2F18" w:rsidP="00603CC1">
      <w:pPr>
        <w:spacing w:line="480" w:lineRule="auto"/>
        <w:rPr>
          <w:rFonts w:hint="eastAsia"/>
          <w:color w:val="000000"/>
          <w:sz w:val="24"/>
          <w:szCs w:val="24"/>
        </w:rPr>
      </w:pPr>
      <w:r>
        <w:rPr>
          <w:rFonts w:hint="eastAsia"/>
          <w:color w:val="000000"/>
          <w:sz w:val="24"/>
          <w:szCs w:val="24"/>
        </w:rPr>
        <w:t>1</w:t>
      </w:r>
      <w:r>
        <w:rPr>
          <w:rFonts w:hint="eastAsia"/>
          <w:color w:val="000000"/>
          <w:sz w:val="24"/>
          <w:szCs w:val="24"/>
        </w:rPr>
        <w:t>．</w:t>
      </w:r>
      <w:r w:rsidR="005E5DAD">
        <w:rPr>
          <w:rFonts w:hint="eastAsia"/>
          <w:color w:val="000000"/>
          <w:sz w:val="24"/>
          <w:szCs w:val="24"/>
        </w:rPr>
        <w:t>带</w:t>
      </w:r>
      <w:r w:rsidR="005E5DAD" w:rsidRPr="005E5DAD">
        <w:rPr>
          <w:rFonts w:hint="eastAsia"/>
          <w:color w:val="000000"/>
          <w:sz w:val="24"/>
          <w:szCs w:val="24"/>
        </w:rPr>
        <w:t>★参数必须完全</w:t>
      </w:r>
      <w:r w:rsidR="005E5DAD">
        <w:rPr>
          <w:rFonts w:hint="eastAsia"/>
          <w:color w:val="000000"/>
          <w:sz w:val="24"/>
          <w:szCs w:val="24"/>
        </w:rPr>
        <w:t>相应</w:t>
      </w:r>
      <w:r w:rsidR="005E5DAD">
        <w:rPr>
          <w:rFonts w:ascii="仿宋" w:eastAsia="仿宋" w:hAnsi="仿宋" w:cs="仿宋" w:hint="eastAsia"/>
          <w:sz w:val="24"/>
          <w:szCs w:val="28"/>
        </w:rPr>
        <w:t>，</w:t>
      </w:r>
      <w:r w:rsidR="00B87504">
        <w:rPr>
          <w:rFonts w:hint="eastAsia"/>
          <w:color w:val="000000"/>
          <w:sz w:val="24"/>
          <w:szCs w:val="24"/>
        </w:rPr>
        <w:t>在备注栏注明参数相应程度。</w:t>
      </w:r>
    </w:p>
    <w:p w:rsidR="00D763D7" w:rsidRPr="00D763D7" w:rsidRDefault="00D763D7" w:rsidP="00603CC1">
      <w:pPr>
        <w:spacing w:line="480" w:lineRule="auto"/>
        <w:rPr>
          <w:color w:val="000000"/>
          <w:sz w:val="24"/>
          <w:szCs w:val="24"/>
        </w:rPr>
      </w:pPr>
      <w:r>
        <w:rPr>
          <w:rFonts w:hint="eastAsia"/>
          <w:color w:val="000000"/>
          <w:sz w:val="24"/>
          <w:szCs w:val="24"/>
        </w:rPr>
        <w:t>2</w:t>
      </w:r>
      <w:r>
        <w:rPr>
          <w:rFonts w:hint="eastAsia"/>
          <w:color w:val="000000"/>
          <w:sz w:val="24"/>
          <w:szCs w:val="24"/>
        </w:rPr>
        <w:t>．</w:t>
      </w:r>
      <w:r w:rsidRPr="00D763D7">
        <w:rPr>
          <w:rFonts w:hint="eastAsia"/>
          <w:color w:val="000000"/>
          <w:sz w:val="24"/>
          <w:szCs w:val="24"/>
        </w:rPr>
        <w:t>签订合同后，中标方应在</w:t>
      </w:r>
      <w:r w:rsidRPr="00D763D7">
        <w:rPr>
          <w:rFonts w:hint="eastAsia"/>
          <w:color w:val="000000"/>
          <w:sz w:val="24"/>
          <w:szCs w:val="24"/>
        </w:rPr>
        <w:t>3</w:t>
      </w:r>
      <w:r w:rsidRPr="00D763D7">
        <w:rPr>
          <w:rFonts w:hint="eastAsia"/>
          <w:color w:val="000000"/>
          <w:sz w:val="24"/>
          <w:szCs w:val="24"/>
        </w:rPr>
        <w:t>天内完成磨砂钢化玻璃及隔断铝通的现场工勘测量，并在</w:t>
      </w:r>
      <w:r w:rsidRPr="00D763D7">
        <w:rPr>
          <w:rFonts w:hint="eastAsia"/>
          <w:color w:val="000000"/>
          <w:sz w:val="24"/>
          <w:szCs w:val="24"/>
        </w:rPr>
        <w:t>20</w:t>
      </w:r>
      <w:r w:rsidRPr="00D763D7">
        <w:rPr>
          <w:rFonts w:hint="eastAsia"/>
          <w:color w:val="000000"/>
          <w:sz w:val="24"/>
          <w:szCs w:val="24"/>
        </w:rPr>
        <w:t>天内完成安装。</w:t>
      </w:r>
      <w:bookmarkStart w:id="0" w:name="_GoBack"/>
      <w:bookmarkEnd w:id="0"/>
    </w:p>
    <w:p w:rsidR="00AE1A79" w:rsidRDefault="00D763D7" w:rsidP="009261AD">
      <w:pPr>
        <w:widowControl/>
        <w:spacing w:line="480" w:lineRule="auto"/>
        <w:jc w:val="left"/>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3</w:t>
      </w:r>
      <w:r w:rsidR="006F2F18">
        <w:rPr>
          <w:rFonts w:ascii="宋体" w:hAnsi="宋体" w:cs="宋体" w:hint="eastAsia"/>
          <w:color w:val="000000"/>
          <w:kern w:val="0"/>
          <w:sz w:val="24"/>
          <w:szCs w:val="24"/>
          <w:lang w:bidi="ar"/>
        </w:rPr>
        <w:t>．</w:t>
      </w:r>
      <w:r w:rsidR="00603CC1">
        <w:rPr>
          <w:rFonts w:ascii="宋体" w:hAnsi="宋体" w:cs="宋体" w:hint="eastAsia"/>
          <w:color w:val="000000"/>
          <w:kern w:val="0"/>
          <w:sz w:val="24"/>
          <w:szCs w:val="24"/>
          <w:lang w:bidi="ar"/>
        </w:rPr>
        <w:t>供应商的报价应包含所投货物、保险、税费、包装、加工及加工损耗、运输、现场落地、安装及安装损耗、调试和交付后约定期限内免费维保等工作所发生的一切应有费用。投标报价为签订合同的依据。</w:t>
      </w:r>
    </w:p>
    <w:p w:rsidR="00D763D7" w:rsidRPr="00D763D7" w:rsidRDefault="00D763D7" w:rsidP="009261AD">
      <w:pPr>
        <w:widowControl/>
        <w:spacing w:line="480" w:lineRule="auto"/>
        <w:jc w:val="left"/>
        <w:rPr>
          <w:rFonts w:ascii="宋体" w:hAnsi="宋体" w:cs="宋体"/>
          <w:color w:val="000000"/>
          <w:kern w:val="0"/>
          <w:sz w:val="24"/>
          <w:szCs w:val="24"/>
          <w:lang w:bidi="ar"/>
        </w:rPr>
      </w:pPr>
    </w:p>
    <w:sectPr w:rsidR="00D763D7" w:rsidRPr="00D7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65387"/>
    <w:multiLevelType w:val="singleLevel"/>
    <w:tmpl w:val="C9865387"/>
    <w:lvl w:ilvl="0">
      <w:start w:val="1"/>
      <w:numFmt w:val="decimal"/>
      <w:lvlText w:val="%1."/>
      <w:lvlJc w:val="left"/>
      <w:pPr>
        <w:tabs>
          <w:tab w:val="left" w:pos="312"/>
        </w:tabs>
      </w:pPr>
    </w:lvl>
  </w:abstractNum>
  <w:abstractNum w:abstractNumId="1">
    <w:nsid w:val="381D924C"/>
    <w:multiLevelType w:val="singleLevel"/>
    <w:tmpl w:val="381D924C"/>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C1"/>
    <w:rsid w:val="000776D9"/>
    <w:rsid w:val="000F343E"/>
    <w:rsid w:val="00124C57"/>
    <w:rsid w:val="00171DE8"/>
    <w:rsid w:val="0034692F"/>
    <w:rsid w:val="00533F57"/>
    <w:rsid w:val="005E5DAD"/>
    <w:rsid w:val="00603CC1"/>
    <w:rsid w:val="0065515F"/>
    <w:rsid w:val="006F2F18"/>
    <w:rsid w:val="007F7030"/>
    <w:rsid w:val="009261AD"/>
    <w:rsid w:val="00AE1A79"/>
    <w:rsid w:val="00B545A7"/>
    <w:rsid w:val="00B83944"/>
    <w:rsid w:val="00B87504"/>
    <w:rsid w:val="00C5227D"/>
    <w:rsid w:val="00D763D7"/>
    <w:rsid w:val="00DC6643"/>
    <w:rsid w:val="00DD625F"/>
    <w:rsid w:val="00F4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C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qFormat/>
    <w:rsid w:val="00603CC1"/>
    <w:pPr>
      <w:snapToGri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C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qFormat/>
    <w:rsid w:val="00603CC1"/>
    <w:pPr>
      <w:snapToGri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935</Words>
  <Characters>5334</Characters>
  <Application>Microsoft Office Word</Application>
  <DocSecurity>0</DocSecurity>
  <Lines>44</Lines>
  <Paragraphs>12</Paragraphs>
  <ScaleCrop>false</ScaleCrop>
  <Company>安徽科技贸易学校</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17</cp:revision>
  <dcterms:created xsi:type="dcterms:W3CDTF">2025-03-05T06:14:00Z</dcterms:created>
  <dcterms:modified xsi:type="dcterms:W3CDTF">2025-03-06T09:41:00Z</dcterms:modified>
</cp:coreProperties>
</file>